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rFonts w:ascii="Times New Roman" w:hAnsi="Times New Roman"/>
          <w:b w:val="1"/>
          <w:sz w:val="26"/>
        </w:rPr>
      </w:pPr>
      <w:r>
        <w:rPr>
          <w:rFonts w:ascii="Times New Roman" w:hAnsi="Times New Roman"/>
          <w:b w:val="1"/>
          <w:sz w:val="26"/>
        </w:rPr>
        <w:t>ПРОЕКТ</w:t>
      </w:r>
    </w:p>
    <w:p w14:paraId="04000000">
      <w:pPr>
        <w:widowControl w:val="0"/>
        <w:ind/>
        <w:jc w:val="center"/>
        <w:rPr>
          <w:rFonts w:ascii="Times New Roman" w:hAnsi="Times New Roman"/>
          <w:b w:val="1"/>
          <w:sz w:val="26"/>
        </w:rPr>
      </w:pPr>
      <w:r>
        <w:rPr>
          <w:rFonts w:ascii="Times New Roman" w:hAnsi="Times New Roman"/>
          <w:b w:val="1"/>
          <w:sz w:val="26"/>
        </w:rPr>
        <w:t>Договор купли-продажи</w:t>
      </w:r>
    </w:p>
    <w:p w14:paraId="05000000">
      <w:pPr>
        <w:widowControl w:val="0"/>
        <w:spacing w:after="0" w:before="0" w:line="240" w:lineRule="auto"/>
        <w:ind w:firstLine="680" w:left="0" w:right="0"/>
        <w:contextualSpacing w:val="1"/>
        <w:jc w:val="center"/>
        <w:rPr>
          <w:rFonts w:ascii="Times New Roman" w:hAnsi="Times New Roman"/>
          <w:b w:val="1"/>
          <w:sz w:val="26"/>
        </w:rPr>
      </w:pPr>
      <w:r>
        <w:rPr>
          <w:rFonts w:ascii="Times New Roman" w:hAnsi="Times New Roman"/>
          <w:b w:val="1"/>
          <w:sz w:val="26"/>
        </w:rPr>
        <w:t>271</w:t>
      </w:r>
      <w:r>
        <w:rPr>
          <w:rFonts w:ascii="Times New Roman" w:hAnsi="Times New Roman"/>
          <w:b w:val="1"/>
          <w:sz w:val="26"/>
        </w:rPr>
        <w:t>/11478</w:t>
      </w:r>
      <w:r>
        <w:rPr>
          <w:rFonts w:ascii="Times New Roman" w:hAnsi="Times New Roman"/>
          <w:b w:val="1"/>
          <w:sz w:val="26"/>
        </w:rPr>
        <w:t xml:space="preserve"> доли в праве общей долев</w:t>
      </w:r>
      <w:r>
        <w:rPr>
          <w:rFonts w:ascii="Times New Roman" w:hAnsi="Times New Roman"/>
          <w:b w:val="1"/>
          <w:sz w:val="26"/>
        </w:rPr>
        <w:t xml:space="preserve">ой собственности на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ный</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сток</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11 478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w:t>
      </w:r>
      <w:r>
        <w:rPr>
          <w:rFonts w:ascii="Times New Roman" w:hAnsi="Times New Roman"/>
          <w:b w:val="1"/>
          <w:sz w:val="26"/>
        </w:rPr>
        <w:t>астровым ном</w:t>
      </w:r>
      <w:r>
        <w:rPr>
          <w:rFonts w:ascii="Times New Roman" w:hAnsi="Times New Roman"/>
          <w:b w:val="1"/>
          <w:sz w:val="26"/>
        </w:rPr>
        <w:t xml:space="preserve">ером </w:t>
      </w:r>
      <w:r>
        <w:rPr>
          <w:rFonts w:ascii="Times New Roman" w:hAnsi="Times New Roman"/>
          <w:b w:val="1"/>
          <w:sz w:val="26"/>
        </w:rPr>
        <w:t>22:6</w:t>
      </w:r>
      <w:r>
        <w:rPr>
          <w:rFonts w:ascii="Times New Roman" w:hAnsi="Times New Roman"/>
          <w:b w:val="1"/>
          <w:sz w:val="26"/>
        </w:rPr>
        <w:t>3:020311:3</w:t>
      </w:r>
      <w:r>
        <w:rPr>
          <w:rFonts w:ascii="Times New Roman" w:hAnsi="Times New Roman"/>
          <w:b w:val="1"/>
          <w:sz w:val="26"/>
        </w:rPr>
        <w:t xml:space="preserve">, РНФИ </w:t>
      </w:r>
      <w:r>
        <w:rPr>
          <w:rFonts w:ascii="Times New Roman" w:hAnsi="Times New Roman"/>
          <w:b w:val="1"/>
          <w:sz w:val="26"/>
        </w:rPr>
        <w:t>П26220000021</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w:t>
      </w:r>
      <w:r>
        <w:rPr>
          <w:rFonts w:ascii="Times New Roman" w:hAnsi="Times New Roman"/>
          <w:b w:val="1"/>
          <w:i w:val="0"/>
          <w:caps w:val="0"/>
          <w:color w:val="333333"/>
          <w:spacing w:val="0"/>
          <w:sz w:val="26"/>
          <w:highlight w:val="white"/>
        </w:rPr>
        <w:t xml:space="preserve"> г. Барнаул, ул. Германа Титова д. 6</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помещением</w:t>
      </w:r>
      <w:r>
        <w:rPr>
          <w:rFonts w:ascii="Times New Roman" w:hAnsi="Times New Roman"/>
          <w:b w:val="1"/>
          <w:sz w:val="26"/>
        </w:rPr>
        <w:t xml:space="preserve"> Н-6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132,9</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22:63:020311:1430</w:t>
      </w:r>
      <w:r>
        <w:rPr>
          <w:rFonts w:ascii="Times New Roman" w:hAnsi="Times New Roman"/>
          <w:b w:val="1"/>
          <w:sz w:val="26"/>
        </w:rPr>
        <w:t xml:space="preserve">, РНФИ </w:t>
      </w:r>
      <w:r>
        <w:rPr>
          <w:rFonts w:ascii="Times New Roman" w:hAnsi="Times New Roman"/>
          <w:b w:val="1"/>
          <w:sz w:val="26"/>
        </w:rPr>
        <w:t>П13220006012</w:t>
      </w:r>
      <w:r>
        <w:rPr>
          <w:rFonts w:ascii="Times New Roman" w:hAnsi="Times New Roman"/>
          <w:b w:val="1"/>
          <w:sz w:val="26"/>
        </w:rPr>
        <w:t xml:space="preserve"> и иным движимом имуществом </w:t>
      </w:r>
      <w:r>
        <w:rPr>
          <w:rFonts w:ascii="Times New Roman" w:hAnsi="Times New Roman"/>
          <w:b w:val="1"/>
          <w:sz w:val="26"/>
        </w:rPr>
        <w:t>и оборотными активами, учитываемыми как единый объект</w:t>
      </w:r>
      <w:r>
        <w:rPr>
          <w:rFonts w:ascii="Times New Roman" w:hAnsi="Times New Roman"/>
          <w:b w:val="1"/>
          <w:sz w:val="26"/>
        </w:rPr>
        <w:t xml:space="preserve"> </w:t>
      </w:r>
      <w:r>
        <w:rPr>
          <w:rFonts w:ascii="Times New Roman" w:hAnsi="Times New Roman"/>
          <w:b w:val="1"/>
          <w:sz w:val="26"/>
        </w:rPr>
        <w:t>РН</w:t>
      </w:r>
      <w:r>
        <w:rPr>
          <w:rFonts w:ascii="Times New Roman" w:hAnsi="Times New Roman"/>
          <w:b w:val="1"/>
          <w:sz w:val="26"/>
        </w:rPr>
        <w:t xml:space="preserve">ФИ </w:t>
      </w:r>
      <w:r>
        <w:rPr>
          <w:rFonts w:ascii="Times New Roman" w:hAnsi="Times New Roman"/>
          <w:b w:val="1"/>
          <w:sz w:val="26"/>
        </w:rPr>
        <w:t xml:space="preserve">П25220000026 </w:t>
      </w:r>
      <w:r>
        <w:rPr>
          <w:rFonts w:ascii="Times New Roman" w:hAnsi="Times New Roman"/>
          <w:b w:val="1"/>
          <w:sz w:val="26"/>
        </w:rPr>
        <w:t>н</w:t>
      </w:r>
      <w:r>
        <w:rPr>
          <w:rFonts w:ascii="Times New Roman" w:hAnsi="Times New Roman"/>
          <w:b w:val="1"/>
          <w:sz w:val="26"/>
        </w:rPr>
        <w:t>а</w:t>
      </w:r>
      <w:r>
        <w:rPr>
          <w:rFonts w:ascii="Times New Roman" w:hAnsi="Times New Roman"/>
          <w:b w:val="1"/>
          <w:sz w:val="26"/>
        </w:rPr>
        <w:t xml:space="preserve"> а</w:t>
      </w:r>
      <w:r>
        <w:rPr>
          <w:rFonts w:ascii="Times New Roman" w:hAnsi="Times New Roman"/>
          <w:b w:val="1"/>
          <w:sz w:val="26"/>
        </w:rPr>
        <w:t>у</w:t>
      </w:r>
      <w:r>
        <w:rPr>
          <w:rFonts w:ascii="Times New Roman" w:hAnsi="Times New Roman"/>
          <w:b w:val="1"/>
          <w:sz w:val="26"/>
        </w:rPr>
        <w:t>к</w:t>
      </w:r>
      <w:r>
        <w:rPr>
          <w:rFonts w:ascii="Times New Roman" w:hAnsi="Times New Roman"/>
          <w:b w:val="1"/>
          <w:sz w:val="26"/>
        </w:rPr>
        <w:t>ци</w:t>
      </w:r>
      <w:r>
        <w:rPr>
          <w:rFonts w:ascii="Times New Roman" w:hAnsi="Times New Roman"/>
          <w:b w:val="1"/>
          <w:sz w:val="26"/>
        </w:rPr>
        <w:t>он</w:t>
      </w:r>
      <w:r>
        <w:rPr>
          <w:rFonts w:ascii="Times New Roman" w:hAnsi="Times New Roman"/>
          <w:b w:val="1"/>
          <w:sz w:val="26"/>
        </w:rPr>
        <w:t>е</w:t>
      </w:r>
    </w:p>
    <w:p w14:paraId="06000000">
      <w:pPr>
        <w:widowControl w:val="0"/>
        <w:ind/>
        <w:jc w:val="center"/>
        <w:rPr>
          <w:rFonts w:ascii="Times New Roman" w:hAnsi="Times New Roman"/>
          <w:b w:val="1"/>
          <w:sz w:val="26"/>
        </w:rPr>
      </w:pPr>
    </w:p>
    <w:p w14:paraId="07000000">
      <w:pPr>
        <w:widowControl w:val="0"/>
        <w:ind/>
        <w:jc w:val="both"/>
        <w:rPr>
          <w:rFonts w:ascii="Times New Roman" w:hAnsi="Times New Roman"/>
          <w:sz w:val="26"/>
        </w:rPr>
      </w:pPr>
    </w:p>
    <w:p w14:paraId="08000000">
      <w:pPr>
        <w:widowControl w:val="0"/>
        <w:ind w:firstLine="720" w:left="0"/>
        <w:jc w:val="both"/>
        <w:rPr>
          <w:rFonts w:ascii="Times New Roman" w:hAnsi="Times New Roman"/>
          <w:b w:val="0"/>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Федеральным законом «О приватизации государственного и муниципаль</w:t>
      </w:r>
      <w:r>
        <w:rPr>
          <w:rFonts w:ascii="Times New Roman" w:hAnsi="Times New Roman"/>
          <w:sz w:val="26"/>
        </w:rPr>
        <w:t xml:space="preserve">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w:t>
      </w:r>
      <w:r>
        <w:rPr>
          <w:rFonts w:ascii="Times New Roman" w:hAnsi="Times New Roman"/>
          <w:sz w:val="26"/>
        </w:rPr>
        <w:t>го имущества»</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w:t>
      </w:r>
      <w:r>
        <w:rPr>
          <w:rFonts w:ascii="Times New Roman" w:hAnsi="Times New Roman"/>
          <w:sz w:val="26"/>
        </w:rPr>
        <w:t xml:space="preserve">ва </w:t>
      </w:r>
      <w:r>
        <w:rPr>
          <w:rFonts w:ascii="Times New Roman" w:hAnsi="Times New Roman"/>
          <w:sz w:val="26"/>
        </w:rPr>
        <w:t>от</w:t>
      </w:r>
      <w:r>
        <w:rPr>
          <w:rFonts w:ascii="Times New Roman" w:hAnsi="Times New Roman"/>
          <w:sz w:val="26"/>
        </w:rPr>
        <w:t xml:space="preserve"> 05.06.2026</w:t>
      </w:r>
      <w:r>
        <w:rPr>
          <w:rFonts w:ascii="Times New Roman" w:hAnsi="Times New Roman"/>
          <w:sz w:val="26"/>
        </w:rPr>
        <w:t xml:space="preserve"> № 1399-р </w:t>
      </w:r>
      <w:r>
        <w:rPr>
          <w:rFonts w:ascii="Times New Roman" w:hAnsi="Times New Roman"/>
          <w:sz w:val="26"/>
        </w:rPr>
        <w:t>«О внесении изменений в приложение к распоряжению Росимущества от 02.09.2025</w:t>
      </w:r>
      <w:r>
        <w:rPr>
          <w:rFonts w:ascii="Times New Roman" w:hAnsi="Times New Roman"/>
          <w:spacing w:val="-2"/>
          <w:sz w:val="26"/>
        </w:rPr>
        <w:t xml:space="preserve"> </w:t>
      </w:r>
      <w:r>
        <w:rPr>
          <w:rFonts w:ascii="Times New Roman" w:hAnsi="Times New Roman"/>
          <w:spacing w:val="-2"/>
          <w:sz w:val="26"/>
        </w:rPr>
        <w:t>№ 1767-р</w:t>
      </w:r>
      <w:r>
        <w:rPr>
          <w:rFonts w:ascii="Times New Roman" w:hAnsi="Times New Roman"/>
          <w:spacing w:val="-2"/>
          <w:sz w:val="26"/>
        </w:rPr>
        <w:t xml:space="preserve"> «</w:t>
      </w:r>
      <w:r>
        <w:rPr>
          <w:rFonts w:ascii="Times New Roman" w:hAnsi="Times New Roman"/>
          <w:spacing w:val="-2"/>
          <w:sz w:val="26"/>
        </w:rPr>
        <w:t>Об утверждении</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ня</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2026</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2028</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тайском крае и Ре</w:t>
      </w:r>
      <w:r>
        <w:rPr>
          <w:rFonts w:ascii="Times New Roman" w:hAnsi="Times New Roman"/>
          <w:b w:val="0"/>
          <w:sz w:val="26"/>
        </w:rPr>
        <w:t>спу</w:t>
      </w:r>
      <w:r>
        <w:rPr>
          <w:rFonts w:ascii="Times New Roman" w:hAnsi="Times New Roman"/>
          <w:b w:val="0"/>
          <w:sz w:val="26"/>
        </w:rPr>
        <w:t xml:space="preserve">блике Алтай </w:t>
      </w:r>
      <w:r>
        <w:rPr>
          <w:rFonts w:ascii="Times New Roman" w:hAnsi="Times New Roman"/>
          <w:b w:val="0"/>
          <w:sz w:val="26"/>
        </w:rPr>
        <w:t>от</w:t>
      </w:r>
      <w:r>
        <w:rPr>
          <w:rFonts w:ascii="Times New Roman" w:hAnsi="Times New Roman"/>
          <w:b w:val="0"/>
          <w:sz w:val="26"/>
        </w:rPr>
        <w:t xml:space="preserve"> 19.0</w:t>
      </w:r>
      <w:r>
        <w:rPr>
          <w:rFonts w:ascii="Times New Roman" w:hAnsi="Times New Roman"/>
          <w:b w:val="0"/>
          <w:sz w:val="26"/>
        </w:rPr>
        <w:t>6</w:t>
      </w:r>
      <w:r>
        <w:rPr>
          <w:rFonts w:ascii="Times New Roman" w:hAnsi="Times New Roman"/>
          <w:b w:val="0"/>
          <w:sz w:val="26"/>
        </w:rPr>
        <w:t>.2026</w:t>
      </w:r>
      <w:r>
        <w:rPr>
          <w:rFonts w:ascii="Times New Roman" w:hAnsi="Times New Roman"/>
          <w:b w:val="0"/>
          <w:sz w:val="26"/>
        </w:rPr>
        <w:t xml:space="preserve"> </w:t>
      </w:r>
      <w:r>
        <w:rPr>
          <w:rFonts w:ascii="Times New Roman" w:hAnsi="Times New Roman"/>
          <w:b w:val="0"/>
          <w:sz w:val="26"/>
        </w:rPr>
        <w:t>№</w:t>
      </w:r>
      <w:r>
        <w:rPr>
          <w:rFonts w:ascii="Times New Roman" w:hAnsi="Times New Roman"/>
          <w:b w:val="0"/>
          <w:sz w:val="26"/>
        </w:rPr>
        <w:t xml:space="preserve"> 312,</w:t>
      </w:r>
      <w:r>
        <w:rPr>
          <w:rFonts w:ascii="Times New Roman" w:hAnsi="Times New Roman"/>
          <w:b w:val="0"/>
          <w:sz w:val="26"/>
        </w:rPr>
        <w:t xml:space="preserve"> </w:t>
      </w:r>
      <w:r>
        <w:rPr>
          <w:rFonts w:ascii="Times New Roman" w:hAnsi="Times New Roman"/>
          <w:b w:val="0"/>
          <w:sz w:val="26"/>
        </w:rPr>
        <w:t>положениями информационного сообщения о продаже</w:t>
      </w:r>
      <w:r>
        <w:rPr>
          <w:rFonts w:ascii="Times New Roman" w:hAnsi="Times New Roman"/>
          <w:b w:val="0"/>
          <w:sz w:val="26"/>
        </w:rPr>
        <w:t xml:space="preserve"> </w:t>
      </w:r>
      <w:r>
        <w:rPr>
          <w:rFonts w:ascii="Times New Roman" w:hAnsi="Times New Roman"/>
          <w:b w:val="0"/>
          <w:sz w:val="26"/>
        </w:rPr>
        <w:t>271</w:t>
      </w:r>
      <w:r>
        <w:rPr>
          <w:rFonts w:ascii="Times New Roman" w:hAnsi="Times New Roman"/>
          <w:sz w:val="26"/>
        </w:rPr>
        <w:t>/11478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sz w:val="26"/>
        </w:rPr>
        <w:t>П26220000021</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w:t>
      </w:r>
      <w:r>
        <w:rPr>
          <w:rFonts w:ascii="Times New Roman" w:hAnsi="Times New Roman"/>
          <w:b w:val="0"/>
          <w:sz w:val="26"/>
        </w:rPr>
        <w:t xml:space="preserve"> Н-6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132,9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22:63:020311:1430</w:t>
      </w:r>
      <w:r>
        <w:rPr>
          <w:rFonts w:ascii="Times New Roman" w:hAnsi="Times New Roman"/>
          <w:b w:val="0"/>
          <w:sz w:val="26"/>
        </w:rPr>
        <w:t xml:space="preserve">, РНФИ </w:t>
      </w:r>
      <w:r>
        <w:rPr>
          <w:rFonts w:ascii="Times New Roman" w:hAnsi="Times New Roman"/>
          <w:sz w:val="26"/>
        </w:rPr>
        <w:t>П13220006012</w:t>
      </w:r>
      <w:r>
        <w:rPr>
          <w:rFonts w:ascii="Times New Roman" w:hAnsi="Times New Roman"/>
          <w:b w:val="1"/>
          <w:sz w:val="26"/>
        </w:rPr>
        <w:t xml:space="preserve"> </w:t>
      </w:r>
      <w:r>
        <w:rPr>
          <w:rFonts w:ascii="Times New Roman" w:hAnsi="Times New Roman"/>
          <w:b w:val="0"/>
          <w:sz w:val="26"/>
        </w:rPr>
        <w:t xml:space="preserve">и иным движимом имуществом </w:t>
      </w:r>
      <w:r>
        <w:rPr>
          <w:rFonts w:ascii="Times New Roman" w:hAnsi="Times New Roman"/>
          <w:b w:val="0"/>
          <w:sz w:val="26"/>
        </w:rPr>
        <w:t>и оборотными активами, учитываемыми как единый объект</w:t>
      </w:r>
      <w:r>
        <w:rPr>
          <w:rFonts w:ascii="Times New Roman" w:hAnsi="Times New Roman"/>
          <w:b w:val="0"/>
          <w:sz w:val="26"/>
        </w:rPr>
        <w:t xml:space="preserve"> </w:t>
      </w:r>
      <w:r>
        <w:rPr>
          <w:rFonts w:ascii="Times New Roman" w:hAnsi="Times New Roman"/>
          <w:b w:val="0"/>
          <w:sz w:val="26"/>
        </w:rPr>
        <w:t>РН</w:t>
      </w:r>
      <w:r>
        <w:rPr>
          <w:rFonts w:ascii="Times New Roman" w:hAnsi="Times New Roman"/>
          <w:b w:val="0"/>
          <w:sz w:val="26"/>
        </w:rPr>
        <w:t xml:space="preserve">ФИ </w:t>
      </w:r>
      <w:r>
        <w:rPr>
          <w:rFonts w:ascii="Times New Roman" w:hAnsi="Times New Roman"/>
          <w:b w:val="0"/>
          <w:sz w:val="26"/>
        </w:rPr>
        <w:t>П25220000026</w:t>
      </w:r>
      <w:r>
        <w:rPr>
          <w:rFonts w:ascii="Times New Roman" w:hAnsi="Times New Roman"/>
          <w:b w:val="0"/>
          <w:i w:val="1"/>
          <w:sz w:val="26"/>
        </w:rPr>
        <w:t xml:space="preserve"> </w:t>
      </w:r>
      <w:r>
        <w:rPr>
          <w:rFonts w:ascii="Times New Roman" w:hAnsi="Times New Roman"/>
          <w:b w:val="0"/>
          <w:sz w:val="26"/>
        </w:rPr>
        <w:t>р</w:t>
      </w:r>
      <w:r>
        <w:rPr>
          <w:rFonts w:ascii="Times New Roman" w:hAnsi="Times New Roman"/>
          <w:b w:val="0"/>
          <w:sz w:val="26"/>
        </w:rPr>
        <w:t>аз</w:t>
      </w:r>
      <w:r>
        <w:rPr>
          <w:rFonts w:ascii="Times New Roman" w:hAnsi="Times New Roman"/>
          <w:b w:val="0"/>
          <w:sz w:val="26"/>
        </w:rPr>
        <w:t>м</w:t>
      </w:r>
      <w:r>
        <w:rPr>
          <w:rFonts w:ascii="Times New Roman" w:hAnsi="Times New Roman"/>
          <w:b w:val="0"/>
          <w:sz w:val="26"/>
        </w:rPr>
        <w:t>е</w:t>
      </w:r>
      <w:r>
        <w:rPr>
          <w:rFonts w:ascii="Times New Roman" w:hAnsi="Times New Roman"/>
          <w:b w:val="0"/>
          <w:sz w:val="26"/>
        </w:rPr>
        <w:t>щен</w:t>
      </w:r>
      <w:r>
        <w:rPr>
          <w:rFonts w:ascii="Times New Roman" w:hAnsi="Times New Roman"/>
          <w:b w:val="0"/>
          <w:sz w:val="26"/>
        </w:rPr>
        <w:t>ного</w:t>
      </w:r>
      <w:r>
        <w:rPr>
          <w:rFonts w:ascii="Times New Roman" w:hAnsi="Times New Roman"/>
          <w:b w:val="0"/>
          <w:sz w:val="26"/>
        </w:rPr>
        <w:t xml:space="preserve"> на сайте </w:t>
      </w:r>
      <w:r>
        <w:rPr>
          <w:rFonts w:ascii="Times New Roman" w:hAnsi="Times New Roman"/>
          <w:b w:val="0"/>
          <w:sz w:val="26"/>
        </w:rPr>
        <w:t>Оператора электронной площ</w:t>
      </w:r>
      <w:r>
        <w:rPr>
          <w:rFonts w:ascii="Times New Roman" w:hAnsi="Times New Roman"/>
          <w:b w:val="0"/>
          <w:sz w:val="26"/>
        </w:rPr>
        <w:t>адки</w:t>
      </w:r>
      <w:r>
        <w:rPr>
          <w:rFonts w:ascii="Times New Roman" w:hAnsi="Times New Roman"/>
          <w:b w:val="0"/>
          <w:sz w:val="26"/>
        </w:rPr>
        <w:t xml:space="preserve"> торгов </w:t>
      </w:r>
      <w:r>
        <w:rPr>
          <w:rStyle w:val="Style_4_ch"/>
          <w:rFonts w:ascii="Times New Roman" w:hAnsi="Times New Roman"/>
          <w:b w:val="0"/>
          <w:sz w:val="26"/>
        </w:rPr>
        <w:fldChar w:fldCharType="begin"/>
      </w:r>
      <w:r>
        <w:rPr>
          <w:rStyle w:val="Style_4_ch"/>
          <w:rFonts w:ascii="Times New Roman" w:hAnsi="Times New Roman"/>
          <w:b w:val="0"/>
          <w:sz w:val="26"/>
        </w:rPr>
        <w:instrText>HYPERLINK "https://www.sberbank-ast.ru/"</w:instrText>
      </w:r>
      <w:r>
        <w:rPr>
          <w:rStyle w:val="Style_4_ch"/>
          <w:rFonts w:ascii="Times New Roman" w:hAnsi="Times New Roman"/>
          <w:b w:val="0"/>
          <w:sz w:val="26"/>
        </w:rPr>
        <w:fldChar w:fldCharType="separate"/>
      </w:r>
      <w:r>
        <w:rPr>
          <w:rStyle w:val="Style_4_ch"/>
          <w:rFonts w:ascii="Times New Roman" w:hAnsi="Times New Roman"/>
          <w:b w:val="0"/>
          <w:sz w:val="26"/>
        </w:rPr>
        <w:t>https://www.sberbank-ast.ru/</w:t>
      </w:r>
      <w:r>
        <w:rPr>
          <w:rStyle w:val="Style_4_ch"/>
          <w:rFonts w:ascii="Times New Roman" w:hAnsi="Times New Roman"/>
          <w:b w:val="0"/>
          <w:sz w:val="26"/>
        </w:rPr>
        <w:fldChar w:fldCharType="end"/>
      </w:r>
      <w:r>
        <w:rPr>
          <w:rFonts w:ascii="Times New Roman" w:hAnsi="Times New Roman"/>
          <w:b w:val="0"/>
          <w:sz w:val="26"/>
        </w:rPr>
        <w:t xml:space="preserve">, </w:t>
      </w:r>
      <w:r>
        <w:rPr>
          <w:rFonts w:ascii="Times New Roman" w:hAnsi="Times New Roman"/>
          <w:b w:val="0"/>
          <w:sz w:val="26"/>
        </w:rPr>
        <w:t>н</w:t>
      </w:r>
      <w:r>
        <w:rPr>
          <w:rFonts w:ascii="Times New Roman" w:hAnsi="Times New Roman"/>
          <w:b w:val="0"/>
          <w:sz w:val="26"/>
        </w:rPr>
        <w:t>а сайте</w:t>
      </w:r>
      <w:r>
        <w:rPr>
          <w:rFonts w:ascii="Times New Roman" w:hAnsi="Times New Roman"/>
          <w:b w:val="0"/>
          <w:sz w:val="26"/>
        </w:rPr>
        <w:t xml:space="preserve"> Продавца в сети «Интернет</w:t>
      </w:r>
      <w:r>
        <w:rPr>
          <w:rFonts w:ascii="Times New Roman" w:hAnsi="Times New Roman"/>
          <w:b w:val="0"/>
          <w:sz w:val="26"/>
        </w:rPr>
        <w:t xml:space="preserve">» </w:t>
      </w:r>
      <w:r>
        <w:rPr>
          <w:rStyle w:val="Style_4_ch"/>
          <w:b w:val="0"/>
          <w:sz w:val="26"/>
        </w:rPr>
        <w:fldChar w:fldCharType="begin"/>
      </w:r>
      <w:r>
        <w:rPr>
          <w:rStyle w:val="Style_4_ch"/>
          <w:b w:val="0"/>
          <w:sz w:val="26"/>
        </w:rPr>
        <w:instrText>HYPERLINK "https://tu22.rosim.gov.ru/"</w:instrText>
      </w:r>
      <w:r>
        <w:rPr>
          <w:rStyle w:val="Style_4_ch"/>
          <w:b w:val="0"/>
          <w:sz w:val="26"/>
        </w:rPr>
        <w:fldChar w:fldCharType="separate"/>
      </w:r>
      <w:r>
        <w:rPr>
          <w:rStyle w:val="Style_4_ch"/>
          <w:b w:val="0"/>
          <w:sz w:val="26"/>
        </w:rPr>
        <w:t>https://tu22.rosim.gov.ru/</w:t>
      </w:r>
      <w:r>
        <w:rPr>
          <w:rStyle w:val="Style_4_ch"/>
          <w:b w:val="0"/>
          <w:sz w:val="26"/>
        </w:rPr>
        <w:fldChar w:fldCharType="end"/>
      </w:r>
      <w:r>
        <w:rPr>
          <w:rFonts w:ascii="Times New Roman" w:hAnsi="Times New Roman"/>
          <w:b w:val="0"/>
          <w:sz w:val="26"/>
        </w:rPr>
        <w:t>, офиц</w:t>
      </w:r>
      <w:r>
        <w:rPr>
          <w:rFonts w:ascii="Times New Roman" w:hAnsi="Times New Roman"/>
          <w:b w:val="0"/>
          <w:sz w:val="26"/>
        </w:rPr>
        <w:t xml:space="preserve">иальном сайте Российской Федерации в сети «Интернет» </w:t>
      </w:r>
      <w:r>
        <w:rPr>
          <w:rStyle w:val="Style_4_ch"/>
          <w:b w:val="0"/>
          <w:sz w:val="26"/>
        </w:rPr>
        <w:fldChar w:fldCharType="begin"/>
      </w:r>
      <w:r>
        <w:rPr>
          <w:rStyle w:val="Style_4_ch"/>
          <w:b w:val="0"/>
          <w:sz w:val="26"/>
        </w:rPr>
        <w:instrText>HYPERLINK "https://torgi.gov.ru"</w:instrText>
      </w:r>
      <w:r>
        <w:rPr>
          <w:rStyle w:val="Style_4_ch"/>
          <w:b w:val="0"/>
          <w:sz w:val="26"/>
        </w:rPr>
        <w:fldChar w:fldCharType="separate"/>
      </w:r>
      <w:r>
        <w:rPr>
          <w:rStyle w:val="Style_4_ch"/>
          <w:b w:val="0"/>
          <w:sz w:val="26"/>
        </w:rPr>
        <w:t>https://torgi.gov.ru</w:t>
      </w:r>
      <w:r>
        <w:rPr>
          <w:rStyle w:val="Style_4_ch"/>
          <w:b w:val="0"/>
          <w:sz w:val="26"/>
        </w:rPr>
        <w:fldChar w:fldCharType="end"/>
      </w:r>
      <w:r>
        <w:rPr>
          <w:rFonts w:ascii="Times New Roman" w:hAnsi="Times New Roman"/>
          <w:b w:val="0"/>
          <w:sz w:val="26"/>
        </w:rPr>
        <w:t xml:space="preserve"> (далее – «Информационное сообщение»)</w:t>
      </w:r>
      <w:r>
        <w:rPr>
          <w:rFonts w:ascii="Times New Roman" w:hAnsi="Times New Roman"/>
          <w:b w:val="0"/>
          <w:sz w:val="26"/>
        </w:rPr>
        <w:t xml:space="preserve"> </w:t>
      </w:r>
      <w:r>
        <w:rPr>
          <w:rFonts w:ascii="Times New Roman" w:hAnsi="Times New Roman"/>
          <w:b w:val="0"/>
          <w:sz w:val="26"/>
        </w:rPr>
        <w:t xml:space="preserve">и </w:t>
      </w:r>
      <w:r>
        <w:rPr>
          <w:rFonts w:ascii="Times New Roman" w:hAnsi="Times New Roman"/>
          <w:b w:val="0"/>
          <w:sz w:val="26"/>
        </w:rPr>
        <w:t xml:space="preserve">на основании Протокола от «___»___________г. №___ об итогах аукциона по продаже </w:t>
      </w:r>
      <w:r>
        <w:rPr>
          <w:rFonts w:ascii="Times New Roman" w:hAnsi="Times New Roman"/>
          <w:b w:val="0"/>
          <w:sz w:val="26"/>
        </w:rPr>
        <w:t>271</w:t>
      </w:r>
      <w:r>
        <w:rPr>
          <w:rFonts w:ascii="Times New Roman" w:hAnsi="Times New Roman"/>
          <w:sz w:val="26"/>
        </w:rPr>
        <w:t>/11478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sz w:val="26"/>
        </w:rPr>
        <w:t>П26220000021</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w:t>
      </w:r>
      <w:r>
        <w:rPr>
          <w:rFonts w:ascii="Times New Roman" w:hAnsi="Times New Roman"/>
          <w:b w:val="0"/>
          <w:sz w:val="26"/>
        </w:rPr>
        <w:t xml:space="preserve"> Н-6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132,9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22:63:020311:1430</w:t>
      </w:r>
      <w:r>
        <w:rPr>
          <w:rFonts w:ascii="Times New Roman" w:hAnsi="Times New Roman"/>
          <w:b w:val="0"/>
          <w:sz w:val="26"/>
        </w:rPr>
        <w:t xml:space="preserve">, РНФИ </w:t>
      </w:r>
      <w:r>
        <w:rPr>
          <w:rFonts w:ascii="Times New Roman" w:hAnsi="Times New Roman"/>
          <w:sz w:val="26"/>
        </w:rPr>
        <w:t xml:space="preserve">П13220006012 </w:t>
      </w:r>
      <w:r>
        <w:rPr>
          <w:rFonts w:ascii="Times New Roman" w:hAnsi="Times New Roman"/>
          <w:b w:val="0"/>
          <w:sz w:val="26"/>
        </w:rPr>
        <w:t xml:space="preserve">и иным движимом имуществом </w:t>
      </w:r>
      <w:r>
        <w:rPr>
          <w:rFonts w:ascii="Times New Roman" w:hAnsi="Times New Roman"/>
          <w:b w:val="0"/>
          <w:sz w:val="26"/>
        </w:rPr>
        <w:t>и оборотными активами, учитываемыми как единый объект</w:t>
      </w:r>
      <w:r>
        <w:rPr>
          <w:rFonts w:ascii="Times New Roman" w:hAnsi="Times New Roman"/>
          <w:b w:val="0"/>
          <w:sz w:val="26"/>
        </w:rPr>
        <w:t xml:space="preserve"> </w:t>
      </w:r>
      <w:r>
        <w:rPr>
          <w:rFonts w:ascii="Times New Roman" w:hAnsi="Times New Roman"/>
          <w:b w:val="0"/>
          <w:sz w:val="26"/>
        </w:rPr>
        <w:t>РН</w:t>
      </w:r>
      <w:r>
        <w:rPr>
          <w:rFonts w:ascii="Times New Roman" w:hAnsi="Times New Roman"/>
          <w:b w:val="0"/>
          <w:sz w:val="26"/>
        </w:rPr>
        <w:t xml:space="preserve">ФИ </w:t>
      </w:r>
      <w:r>
        <w:rPr>
          <w:rFonts w:ascii="Times New Roman" w:hAnsi="Times New Roman"/>
          <w:b w:val="0"/>
          <w:sz w:val="26"/>
        </w:rPr>
        <w:t>П25220000026</w:t>
      </w:r>
      <w:r>
        <w:rPr>
          <w:rFonts w:ascii="Times New Roman" w:hAnsi="Times New Roman"/>
          <w:b w:val="0"/>
          <w:sz w:val="26"/>
        </w:rPr>
        <w:t xml:space="preserve"> (да</w:t>
      </w:r>
      <w:r>
        <w:rPr>
          <w:rFonts w:ascii="Times New Roman" w:hAnsi="Times New Roman"/>
          <w:sz w:val="26"/>
        </w:rPr>
        <w:t>лее – «Аукцион»)</w:t>
      </w:r>
      <w:r>
        <w:rPr>
          <w:rFonts w:ascii="Times New Roman" w:hAnsi="Times New Roman"/>
          <w:sz w:val="26"/>
        </w:rPr>
        <w:t xml:space="preserve"> заключили настоящий Договор (далее – «наст</w:t>
      </w:r>
      <w:r>
        <w:rPr>
          <w:rFonts w:ascii="Times New Roman" w:hAnsi="Times New Roman"/>
          <w:sz w:val="26"/>
        </w:rPr>
        <w:t>оящи</w:t>
      </w:r>
      <w:r>
        <w:rPr>
          <w:rFonts w:ascii="Times New Roman" w:hAnsi="Times New Roman"/>
          <w:sz w:val="26"/>
        </w:rPr>
        <w:t>й Договор», «Договор») о нижеследующем.</w:t>
      </w:r>
    </w:p>
    <w:p w14:paraId="09000000">
      <w:pPr>
        <w:widowControl w:val="0"/>
        <w:ind w:firstLine="720" w:left="0"/>
        <w:jc w:val="both"/>
        <w:rPr>
          <w:rFonts w:ascii="Times New Roman" w:hAnsi="Times New Roman"/>
          <w:b w:val="0"/>
          <w:sz w:val="26"/>
        </w:rPr>
      </w:pPr>
    </w:p>
    <w:p w14:paraId="0A000000">
      <w:pPr>
        <w:widowControl w:val="0"/>
        <w:ind/>
        <w:jc w:val="center"/>
        <w:rPr>
          <w:rFonts w:ascii="Times New Roman" w:hAnsi="Times New Roman"/>
          <w:b w:val="1"/>
          <w:sz w:val="26"/>
        </w:rPr>
      </w:pPr>
      <w:r>
        <w:rPr>
          <w:rFonts w:ascii="Times New Roman" w:hAnsi="Times New Roman"/>
          <w:b w:val="1"/>
          <w:sz w:val="26"/>
        </w:rPr>
        <w:t>1. Предмет Договора</w:t>
      </w:r>
    </w:p>
    <w:p w14:paraId="0B000000">
      <w:pPr>
        <w:widowControl w:val="0"/>
        <w:ind/>
        <w:jc w:val="center"/>
        <w:rPr>
          <w:rFonts w:ascii="Times New Roman" w:hAnsi="Times New Roman"/>
          <w:b w:val="1"/>
          <w:sz w:val="26"/>
        </w:rPr>
      </w:pPr>
    </w:p>
    <w:p w14:paraId="0C000000">
      <w:pPr>
        <w:widowControl w:val="0"/>
        <w:ind w:firstLine="720" w:left="0"/>
        <w:jc w:val="both"/>
        <w:rPr>
          <w:rFonts w:ascii="Times New Roman" w:hAnsi="Times New Roman"/>
          <w:b w:val="0"/>
          <w:sz w:val="26"/>
        </w:rPr>
      </w:pPr>
      <w:r>
        <w:rPr>
          <w:rFonts w:ascii="Times New Roman" w:hAnsi="Times New Roman"/>
          <w:b w:val="0"/>
          <w:sz w:val="26"/>
        </w:rPr>
        <w:t>1.1. Предметом купли-продажи по настоя</w:t>
      </w:r>
      <w:r>
        <w:rPr>
          <w:rFonts w:ascii="Times New Roman" w:hAnsi="Times New Roman"/>
          <w:b w:val="0"/>
          <w:sz w:val="26"/>
        </w:rPr>
        <w:t xml:space="preserve">щему договору являются </w:t>
      </w:r>
      <w:r>
        <w:rPr>
          <w:rFonts w:ascii="Times New Roman" w:hAnsi="Times New Roman"/>
          <w:b w:val="0"/>
          <w:sz w:val="26"/>
        </w:rPr>
        <w:t>271</w:t>
      </w:r>
      <w:r>
        <w:rPr>
          <w:rFonts w:ascii="Times New Roman" w:hAnsi="Times New Roman"/>
          <w:sz w:val="26"/>
        </w:rPr>
        <w:t>/11478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sz w:val="26"/>
        </w:rPr>
        <w:t>П26220000021</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w:t>
      </w:r>
      <w:r>
        <w:rPr>
          <w:rFonts w:ascii="Times New Roman" w:hAnsi="Times New Roman"/>
          <w:b w:val="0"/>
          <w:sz w:val="26"/>
        </w:rPr>
        <w:t xml:space="preserve"> Н-6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132,9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22:63:020311:1430</w:t>
      </w:r>
      <w:r>
        <w:rPr>
          <w:rFonts w:ascii="Times New Roman" w:hAnsi="Times New Roman"/>
          <w:b w:val="0"/>
          <w:sz w:val="26"/>
        </w:rPr>
        <w:t xml:space="preserve">, РНФИ </w:t>
      </w:r>
      <w:r>
        <w:rPr>
          <w:rFonts w:ascii="Times New Roman" w:hAnsi="Times New Roman"/>
          <w:sz w:val="26"/>
        </w:rPr>
        <w:t xml:space="preserve">П13220006012 </w:t>
      </w:r>
      <w:r>
        <w:rPr>
          <w:rFonts w:ascii="Times New Roman" w:hAnsi="Times New Roman"/>
          <w:b w:val="0"/>
          <w:sz w:val="26"/>
        </w:rPr>
        <w:t xml:space="preserve">и иным движимом имуществом </w:t>
      </w:r>
      <w:r>
        <w:rPr>
          <w:rFonts w:ascii="Times New Roman" w:hAnsi="Times New Roman"/>
          <w:b w:val="0"/>
          <w:sz w:val="26"/>
        </w:rPr>
        <w:t>и оборотными активами, учитываемыми как единый объект</w:t>
      </w:r>
      <w:r>
        <w:rPr>
          <w:rFonts w:ascii="Times New Roman" w:hAnsi="Times New Roman"/>
          <w:b w:val="0"/>
          <w:sz w:val="26"/>
        </w:rPr>
        <w:t xml:space="preserve"> </w:t>
      </w:r>
      <w:r>
        <w:rPr>
          <w:rFonts w:ascii="Times New Roman" w:hAnsi="Times New Roman"/>
          <w:b w:val="0"/>
          <w:sz w:val="26"/>
        </w:rPr>
        <w:t>РН</w:t>
      </w:r>
      <w:r>
        <w:rPr>
          <w:rFonts w:ascii="Times New Roman" w:hAnsi="Times New Roman"/>
          <w:b w:val="0"/>
          <w:sz w:val="26"/>
        </w:rPr>
        <w:t xml:space="preserve">ФИ </w:t>
      </w:r>
      <w:r>
        <w:rPr>
          <w:rFonts w:ascii="Times New Roman" w:hAnsi="Times New Roman"/>
          <w:b w:val="0"/>
          <w:sz w:val="26"/>
        </w:rPr>
        <w:t>П25220000026</w:t>
      </w:r>
      <w:r>
        <w:rPr>
          <w:rFonts w:ascii="Times New Roman" w:hAnsi="Times New Roman"/>
          <w:b w:val="0"/>
          <w:sz w:val="26"/>
        </w:rPr>
        <w:t xml:space="preserve"> </w:t>
      </w:r>
      <w:r>
        <w:rPr>
          <w:rFonts w:ascii="Times New Roman" w:hAnsi="Times New Roman"/>
          <w:b w:val="0"/>
          <w:sz w:val="26"/>
        </w:rPr>
        <w:t>(далее - Имуществ</w:t>
      </w:r>
      <w:r>
        <w:rPr>
          <w:rFonts w:ascii="Times New Roman" w:hAnsi="Times New Roman"/>
          <w:b w:val="0"/>
          <w:sz w:val="26"/>
        </w:rPr>
        <w:t>о), принадл</w:t>
      </w:r>
      <w:r>
        <w:rPr>
          <w:rFonts w:ascii="Times New Roman" w:hAnsi="Times New Roman"/>
          <w:b w:val="0"/>
          <w:sz w:val="26"/>
        </w:rPr>
        <w:t>ежащие на праве собственности Рос</w:t>
      </w:r>
      <w:r>
        <w:rPr>
          <w:rFonts w:ascii="Times New Roman" w:hAnsi="Times New Roman"/>
          <w:b w:val="0"/>
          <w:sz w:val="26"/>
        </w:rPr>
        <w:t>сийской Федерации.</w:t>
      </w:r>
    </w:p>
    <w:p w14:paraId="0D000000">
      <w:pPr>
        <w:widowControl w:val="0"/>
        <w:ind w:firstLine="720" w:left="0"/>
        <w:jc w:val="both"/>
        <w:rPr>
          <w:rFonts w:ascii="Times New Roman" w:hAnsi="Times New Roman"/>
          <w:b w:val="0"/>
          <w:sz w:val="26"/>
        </w:rPr>
      </w:pPr>
      <w:r>
        <w:rPr>
          <w:rFonts w:ascii="Times New Roman" w:hAnsi="Times New Roman"/>
          <w:b w:val="0"/>
          <w:sz w:val="26"/>
        </w:rPr>
        <w:t>1.2. Сведени</w:t>
      </w:r>
      <w:r>
        <w:rPr>
          <w:rFonts w:ascii="Times New Roman" w:hAnsi="Times New Roman"/>
          <w:b w:val="0"/>
          <w:sz w:val="26"/>
        </w:rPr>
        <w:t>я об Имуществе, являющемся предметом сделки купли-продажи.</w:t>
      </w:r>
    </w:p>
    <w:p w14:paraId="0E000000">
      <w:pPr>
        <w:widowControl w:val="0"/>
        <w:ind w:firstLine="720" w:left="0"/>
        <w:jc w:val="both"/>
        <w:rPr>
          <w:b w:val="0"/>
          <w:sz w:val="26"/>
        </w:rPr>
      </w:pPr>
      <w:r>
        <w:rPr>
          <w:rFonts w:ascii="Times New Roman" w:hAnsi="Times New Roman"/>
          <w:b w:val="0"/>
          <w:sz w:val="26"/>
        </w:rPr>
        <w:t xml:space="preserve">1.2.1. </w:t>
      </w:r>
      <w:r>
        <w:rPr>
          <w:rFonts w:ascii="Times New Roman" w:hAnsi="Times New Roman"/>
          <w:b w:val="0"/>
          <w:sz w:val="26"/>
        </w:rPr>
        <w:t>Наименован</w:t>
      </w:r>
      <w:r>
        <w:rPr>
          <w:rFonts w:ascii="Times New Roman" w:hAnsi="Times New Roman"/>
          <w:b w:val="0"/>
          <w:sz w:val="26"/>
        </w:rPr>
        <w:t>и</w:t>
      </w:r>
      <w:r>
        <w:rPr>
          <w:rFonts w:ascii="Times New Roman" w:hAnsi="Times New Roman"/>
          <w:b w:val="0"/>
          <w:sz w:val="26"/>
        </w:rPr>
        <w:t xml:space="preserve">е: </w:t>
      </w:r>
      <w:r>
        <w:rPr>
          <w:b w:val="0"/>
          <w:sz w:val="26"/>
        </w:rPr>
        <w:t xml:space="preserve">Нежилое помещение </w:t>
      </w:r>
      <w:r>
        <w:rPr>
          <w:rFonts w:ascii="Times New Roman" w:hAnsi="Times New Roman"/>
          <w:b w:val="0"/>
          <w:sz w:val="26"/>
        </w:rPr>
        <w:t>Н-6</w:t>
      </w:r>
      <w:r>
        <w:rPr>
          <w:rFonts w:ascii="Times New Roman" w:hAnsi="Times New Roman"/>
          <w:b w:val="0"/>
          <w:sz w:val="26"/>
        </w:rPr>
        <w:t>.</w:t>
      </w:r>
    </w:p>
    <w:p w14:paraId="0F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w:t>
      </w:r>
      <w:r>
        <w:rPr>
          <w:rFonts w:ascii="Times New Roman" w:hAnsi="Times New Roman"/>
          <w:b w:val="0"/>
          <w:sz w:val="26"/>
        </w:rPr>
        <w:t>о</w:t>
      </w:r>
      <w:r>
        <w:rPr>
          <w:rFonts w:ascii="Times New Roman" w:hAnsi="Times New Roman"/>
          <w:b w:val="0"/>
          <w:sz w:val="26"/>
        </w:rPr>
        <w:t>мер государственной регистрации права собственности Российской Федерац</w:t>
      </w:r>
      <w:r>
        <w:rPr>
          <w:rFonts w:ascii="Times New Roman" w:hAnsi="Times New Roman"/>
          <w:b w:val="0"/>
          <w:sz w:val="26"/>
        </w:rPr>
        <w:t>ии</w:t>
      </w:r>
      <w:r>
        <w:rPr>
          <w:rFonts w:ascii="Times New Roman" w:hAnsi="Times New Roman"/>
          <w:b w:val="0"/>
          <w:sz w:val="26"/>
        </w:rPr>
        <w:t>: от</w:t>
      </w:r>
      <w:r>
        <w:rPr>
          <w:rFonts w:ascii="Times New Roman" w:hAnsi="Times New Roman"/>
          <w:b w:val="0"/>
          <w:sz w:val="26"/>
        </w:rPr>
        <w:t xml:space="preserve"> </w:t>
      </w:r>
      <w:r>
        <w:rPr>
          <w:b w:val="0"/>
          <w:sz w:val="26"/>
        </w:rPr>
        <w:t>05.07.2024</w:t>
      </w:r>
      <w:r>
        <w:rPr>
          <w:rFonts w:ascii="Times New Roman" w:hAnsi="Times New Roman"/>
          <w:b w:val="0"/>
          <w:sz w:val="26"/>
        </w:rPr>
        <w:t xml:space="preserve"> </w:t>
      </w:r>
      <w:r>
        <w:rPr>
          <w:rFonts w:ascii="Times New Roman" w:hAnsi="Times New Roman"/>
          <w:b w:val="0"/>
          <w:sz w:val="26"/>
        </w:rPr>
        <w:t xml:space="preserve">№ </w:t>
      </w:r>
      <w:r>
        <w:rPr>
          <w:b w:val="0"/>
          <w:sz w:val="26"/>
        </w:rPr>
        <w:t>22:63:020311:1430-22/136/2024-9</w:t>
      </w:r>
      <w:r>
        <w:rPr>
          <w:rFonts w:ascii="Times New Roman" w:hAnsi="Times New Roman"/>
          <w:b w:val="0"/>
          <w:sz w:val="26"/>
        </w:rPr>
        <w:t>.</w:t>
      </w:r>
      <w:r>
        <w:rPr>
          <w:rFonts w:ascii="Times New Roman" w:hAnsi="Times New Roman"/>
          <w:b w:val="0"/>
          <w:sz w:val="26"/>
        </w:rPr>
        <w:t xml:space="preserve"> </w:t>
      </w:r>
    </w:p>
    <w:p w14:paraId="10000000">
      <w:pPr>
        <w:widowControl w:val="0"/>
        <w:ind w:firstLine="720" w:left="0"/>
        <w:jc w:val="both"/>
        <w:rPr>
          <w:rFonts w:ascii="Times New Roman" w:hAnsi="Times New Roman"/>
          <w:b w:val="0"/>
          <w:sz w:val="26"/>
        </w:rPr>
      </w:pPr>
      <w:r>
        <w:rPr>
          <w:rFonts w:ascii="Times New Roman" w:hAnsi="Times New Roman"/>
          <w:b w:val="0"/>
          <w:sz w:val="26"/>
        </w:rPr>
        <w:t>Кадастровый номер:</w:t>
      </w:r>
      <w:r>
        <w:rPr>
          <w:rFonts w:ascii="Times New Roman" w:hAnsi="Times New Roman"/>
          <w:b w:val="0"/>
          <w:sz w:val="26"/>
        </w:rPr>
        <w:t xml:space="preserve"> </w:t>
      </w:r>
      <w:r>
        <w:rPr>
          <w:rFonts w:ascii="Times New Roman" w:hAnsi="Times New Roman"/>
          <w:b w:val="0"/>
          <w:sz w:val="26"/>
        </w:rPr>
        <w:t>22:63:020311:1430</w:t>
      </w:r>
      <w:r>
        <w:rPr>
          <w:rFonts w:ascii="Times New Roman" w:hAnsi="Times New Roman"/>
          <w:b w:val="0"/>
          <w:sz w:val="26"/>
        </w:rPr>
        <w:t>.</w:t>
      </w:r>
    </w:p>
    <w:p w14:paraId="11000000">
      <w:pPr>
        <w:widowControl w:val="0"/>
        <w:ind w:firstLine="720" w:left="0"/>
        <w:jc w:val="both"/>
        <w:rPr>
          <w:rFonts w:ascii="Times New Roman" w:hAnsi="Times New Roman"/>
          <w:b w:val="0"/>
          <w:sz w:val="26"/>
        </w:rPr>
      </w:pPr>
      <w:r>
        <w:rPr>
          <w:rFonts w:ascii="Times New Roman" w:hAnsi="Times New Roman"/>
          <w:b w:val="0"/>
          <w:sz w:val="26"/>
        </w:rPr>
        <w:t>Пло</w:t>
      </w:r>
      <w:r>
        <w:rPr>
          <w:rFonts w:ascii="Times New Roman" w:hAnsi="Times New Roman"/>
          <w:b w:val="0"/>
          <w:sz w:val="26"/>
        </w:rPr>
        <w:t xml:space="preserve">щадь: </w:t>
      </w:r>
      <w:r>
        <w:rPr>
          <w:rFonts w:ascii="Times New Roman" w:hAnsi="Times New Roman"/>
          <w:b w:val="0"/>
          <w:sz w:val="26"/>
        </w:rPr>
        <w:t>132,9</w:t>
      </w:r>
      <w:r>
        <w:rPr>
          <w:rFonts w:ascii="Times New Roman" w:hAnsi="Times New Roman"/>
          <w:b w:val="0"/>
          <w:sz w:val="26"/>
        </w:rPr>
        <w:t xml:space="preserve"> </w:t>
      </w:r>
      <w:r>
        <w:rPr>
          <w:rFonts w:ascii="Times New Roman" w:hAnsi="Times New Roman"/>
          <w:b w:val="0"/>
          <w:sz w:val="26"/>
        </w:rPr>
        <w:t>кв.</w:t>
      </w:r>
      <w:r>
        <w:rPr>
          <w:rFonts w:ascii="Times New Roman" w:hAnsi="Times New Roman"/>
          <w:b w:val="0"/>
          <w:sz w:val="26"/>
        </w:rPr>
        <w:t>м</w:t>
      </w:r>
      <w:r>
        <w:rPr>
          <w:rFonts w:ascii="Times New Roman" w:hAnsi="Times New Roman"/>
          <w:b w:val="0"/>
          <w:sz w:val="26"/>
        </w:rPr>
        <w:t>.</w:t>
      </w:r>
    </w:p>
    <w:p w14:paraId="12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П13220006012.</w:t>
      </w:r>
    </w:p>
    <w:p w14:paraId="13000000">
      <w:pPr>
        <w:widowControl w:val="0"/>
        <w:ind w:firstLine="720" w:left="0"/>
        <w:jc w:val="both"/>
        <w:rPr>
          <w:b w:val="0"/>
          <w:sz w:val="26"/>
        </w:rPr>
      </w:pPr>
      <w:r>
        <w:rPr>
          <w:rFonts w:ascii="Times New Roman" w:hAnsi="Times New Roman"/>
          <w:b w:val="0"/>
          <w:sz w:val="26"/>
        </w:rPr>
        <w:t>Ад</w:t>
      </w:r>
      <w:r>
        <w:rPr>
          <w:rFonts w:ascii="Times New Roman" w:hAnsi="Times New Roman"/>
          <w:b w:val="0"/>
          <w:sz w:val="26"/>
        </w:rPr>
        <w:t xml:space="preserve">рес: </w:t>
      </w:r>
      <w:r>
        <w:rPr>
          <w:sz w:val="26"/>
        </w:rPr>
        <w:t>Российская Федерация, Алтайский край, город Барнаул, улица Германа Титова, д. 6, пом. Н-6</w:t>
      </w:r>
      <w:r>
        <w:rPr>
          <w:b w:val="0"/>
          <w:sz w:val="26"/>
        </w:rPr>
        <w:t>.</w:t>
      </w:r>
      <w:r>
        <w:rPr>
          <w:rFonts w:ascii="Times New Roman" w:hAnsi="Times New Roman"/>
          <w:b w:val="0"/>
          <w:sz w:val="26"/>
        </w:rPr>
        <w:t xml:space="preserve"> </w:t>
      </w:r>
    </w:p>
    <w:p w14:paraId="14000000">
      <w:pPr>
        <w:widowControl w:val="0"/>
        <w:ind w:firstLine="720" w:left="0"/>
        <w:jc w:val="both"/>
        <w:rPr>
          <w:rFonts w:ascii="Times New Roman" w:hAnsi="Times New Roman"/>
          <w:sz w:val="26"/>
        </w:rPr>
      </w:pPr>
      <w:r>
        <w:rPr>
          <w:b w:val="0"/>
          <w:sz w:val="26"/>
        </w:rPr>
        <w:t xml:space="preserve">Ограничения, обременения: </w:t>
      </w:r>
      <w:r>
        <w:rPr>
          <w:rFonts w:ascii="Times New Roman" w:hAnsi="Times New Roman"/>
          <w:sz w:val="26"/>
        </w:rPr>
        <w:t xml:space="preserve">Аренда на часть помещения площадью 79,9 кв.м. (№ записи в ЕГРН </w:t>
      </w:r>
      <w:r>
        <w:rPr>
          <w:sz w:val="26"/>
        </w:rPr>
        <w:t xml:space="preserve">22:63:020311:1430-22/133/2022-4 от </w:t>
      </w:r>
      <w:r>
        <w:rPr>
          <w:sz w:val="26"/>
        </w:rPr>
        <w:t xml:space="preserve">29.08.2022, </w:t>
      </w:r>
      <w:r>
        <w:rPr>
          <w:sz w:val="26"/>
        </w:rPr>
        <w:t>Срок действия с 29.08.2022 5 (Пять) лет). Л</w:t>
      </w:r>
      <w:r>
        <w:rPr>
          <w:sz w:val="26"/>
        </w:rPr>
        <w:t>ицо, в пользу которого установлены ограничение прав и обременение объекта недвижимости:</w:t>
      </w:r>
      <w:r>
        <w:rPr>
          <w:sz w:val="26"/>
        </w:rPr>
        <w:t xml:space="preserve"> </w:t>
      </w:r>
      <w:r>
        <w:rPr>
          <w:sz w:val="26"/>
        </w:rPr>
        <w:t>Общество с ограниченной ответственностью «Тейси-Сервис».</w:t>
      </w:r>
      <w:r>
        <w:rPr>
          <w:b w:val="0"/>
          <w:sz w:val="26"/>
        </w:rPr>
        <w:t>.</w:t>
      </w:r>
    </w:p>
    <w:p w14:paraId="15000000">
      <w:pPr>
        <w:widowControl w:val="0"/>
        <w:ind w:firstLine="720" w:left="0"/>
        <w:jc w:val="both"/>
        <w:rPr>
          <w:b w:val="0"/>
          <w:sz w:val="26"/>
        </w:rPr>
      </w:pPr>
    </w:p>
    <w:p w14:paraId="16000000">
      <w:pPr>
        <w:widowControl w:val="0"/>
        <w:ind w:firstLine="720" w:left="0"/>
        <w:jc w:val="both"/>
        <w:rPr>
          <w:rFonts w:ascii="Times New Roman" w:hAnsi="Times New Roman"/>
          <w:b w:val="0"/>
          <w:sz w:val="26"/>
        </w:rPr>
      </w:pPr>
      <w:r>
        <w:rPr>
          <w:rFonts w:ascii="Times New Roman" w:hAnsi="Times New Roman"/>
          <w:b w:val="0"/>
          <w:sz w:val="26"/>
        </w:rPr>
        <w:t xml:space="preserve">1.2.2. </w:t>
      </w:r>
      <w:r>
        <w:rPr>
          <w:rFonts w:ascii="Times New Roman" w:hAnsi="Times New Roman"/>
          <w:b w:val="0"/>
          <w:sz w:val="26"/>
        </w:rPr>
        <w:t>Наименов</w:t>
      </w:r>
      <w:r>
        <w:rPr>
          <w:rFonts w:ascii="Times New Roman" w:hAnsi="Times New Roman"/>
          <w:b w:val="0"/>
          <w:sz w:val="26"/>
        </w:rPr>
        <w:t>ан</w:t>
      </w:r>
      <w:r>
        <w:rPr>
          <w:rFonts w:ascii="Times New Roman" w:hAnsi="Times New Roman"/>
          <w:b w:val="0"/>
          <w:sz w:val="26"/>
        </w:rPr>
        <w:t xml:space="preserve">ие: </w:t>
      </w:r>
      <w:r>
        <w:rPr>
          <w:rFonts w:ascii="Times New Roman" w:hAnsi="Times New Roman"/>
          <w:b w:val="0"/>
          <w:sz w:val="26"/>
        </w:rPr>
        <w:t>271/11478</w:t>
      </w:r>
      <w:r>
        <w:rPr>
          <w:rFonts w:ascii="Times New Roman" w:hAnsi="Times New Roman"/>
          <w:b w:val="0"/>
          <w:sz w:val="26"/>
        </w:rPr>
        <w:t xml:space="preserve">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w:t>
      </w:r>
    </w:p>
    <w:p w14:paraId="17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ном</w:t>
      </w:r>
      <w:r>
        <w:rPr>
          <w:rFonts w:ascii="Times New Roman" w:hAnsi="Times New Roman"/>
          <w:b w:val="0"/>
          <w:sz w:val="26"/>
        </w:rPr>
        <w:t>ер г</w:t>
      </w:r>
      <w:r>
        <w:rPr>
          <w:rFonts w:ascii="Times New Roman" w:hAnsi="Times New Roman"/>
          <w:b w:val="0"/>
          <w:sz w:val="26"/>
        </w:rPr>
        <w:t>осударствен</w:t>
      </w:r>
      <w:r>
        <w:rPr>
          <w:rFonts w:ascii="Times New Roman" w:hAnsi="Times New Roman"/>
          <w:b w:val="0"/>
          <w:sz w:val="26"/>
        </w:rPr>
        <w:t>ной регистрации права собственности Российской Федер</w:t>
      </w:r>
      <w:r>
        <w:rPr>
          <w:rFonts w:ascii="Times New Roman" w:hAnsi="Times New Roman"/>
          <w:b w:val="0"/>
          <w:sz w:val="26"/>
        </w:rPr>
        <w:t>аци</w:t>
      </w:r>
      <w:r>
        <w:rPr>
          <w:rFonts w:ascii="Times New Roman" w:hAnsi="Times New Roman"/>
          <w:b w:val="0"/>
          <w:sz w:val="26"/>
        </w:rPr>
        <w:t xml:space="preserve">и: </w:t>
      </w:r>
      <w:r>
        <w:rPr>
          <w:b w:val="0"/>
          <w:sz w:val="26"/>
        </w:rPr>
        <w:t>01.11.2025</w:t>
      </w:r>
      <w:r>
        <w:rPr>
          <w:rFonts w:ascii="Times New Roman" w:hAnsi="Times New Roman"/>
          <w:b w:val="0"/>
          <w:sz w:val="26"/>
        </w:rPr>
        <w:t xml:space="preserve"> № </w:t>
      </w:r>
      <w:r>
        <w:rPr>
          <w:b w:val="0"/>
          <w:sz w:val="26"/>
        </w:rPr>
        <w:t>22:63:020311:3-22/148/2025-17</w:t>
      </w:r>
      <w:r>
        <w:rPr>
          <w:b w:val="0"/>
          <w:sz w:val="26"/>
        </w:rPr>
        <w:t>.</w:t>
      </w:r>
      <w:r>
        <w:rPr>
          <w:rFonts w:ascii="Times New Roman" w:hAnsi="Times New Roman"/>
          <w:b w:val="0"/>
          <w:sz w:val="26"/>
        </w:rPr>
        <w:t xml:space="preserve"> </w:t>
      </w:r>
    </w:p>
    <w:p w14:paraId="18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rFonts w:ascii="Times New Roman" w:hAnsi="Times New Roman"/>
          <w:b w:val="0"/>
          <w:sz w:val="26"/>
        </w:rPr>
        <w:t>22:6</w:t>
      </w:r>
      <w:r>
        <w:rPr>
          <w:rFonts w:ascii="Times New Roman" w:hAnsi="Times New Roman"/>
          <w:b w:val="0"/>
          <w:sz w:val="26"/>
        </w:rPr>
        <w:t>3:020311:3</w:t>
      </w:r>
    </w:p>
    <w:p w14:paraId="19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П26220000021.</w:t>
      </w:r>
    </w:p>
    <w:p w14:paraId="1A000000">
      <w:pPr>
        <w:widowControl w:val="0"/>
        <w:ind w:firstLine="720" w:left="0"/>
        <w:jc w:val="both"/>
        <w:rPr>
          <w:rFonts w:ascii="Times New Roman" w:hAnsi="Times New Roman"/>
          <w:b w:val="0"/>
          <w:sz w:val="26"/>
        </w:rPr>
      </w:pPr>
      <w:r>
        <w:rPr>
          <w:rFonts w:ascii="Times New Roman" w:hAnsi="Times New Roman"/>
          <w:b w:val="0"/>
          <w:sz w:val="26"/>
        </w:rPr>
        <w:t xml:space="preserve">Общая площадь всего участка (кв. м.): </w:t>
      </w:r>
      <w:r>
        <w:rPr>
          <w:rFonts w:ascii="Times New Roman" w:hAnsi="Times New Roman"/>
          <w:b w:val="0"/>
          <w:sz w:val="26"/>
        </w:rPr>
        <w:t>11 478.</w:t>
      </w:r>
    </w:p>
    <w:p w14:paraId="1B000000">
      <w:pPr>
        <w:widowControl w:val="0"/>
        <w:ind w:firstLine="720" w:left="0"/>
        <w:jc w:val="both"/>
        <w:rPr>
          <w:rFonts w:ascii="Times New Roman" w:hAnsi="Times New Roman"/>
          <w:b w:val="0"/>
          <w:sz w:val="26"/>
        </w:rPr>
      </w:pPr>
      <w:r>
        <w:rPr>
          <w:rFonts w:ascii="Times New Roman" w:hAnsi="Times New Roman"/>
          <w:b w:val="0"/>
          <w:sz w:val="26"/>
        </w:rPr>
        <w:t>Категория земель: Земли населенны</w:t>
      </w:r>
      <w:r>
        <w:rPr>
          <w:rFonts w:ascii="Times New Roman" w:hAnsi="Times New Roman"/>
          <w:b w:val="0"/>
          <w:sz w:val="26"/>
        </w:rPr>
        <w:t>х</w:t>
      </w:r>
      <w:r>
        <w:rPr>
          <w:rFonts w:ascii="Times New Roman" w:hAnsi="Times New Roman"/>
          <w:b w:val="0"/>
          <w:sz w:val="26"/>
        </w:rPr>
        <w:t xml:space="preserve"> пунктов.</w:t>
      </w:r>
    </w:p>
    <w:p w14:paraId="1C000000">
      <w:pPr>
        <w:widowControl w:val="0"/>
        <w:ind w:firstLine="720" w:left="0"/>
        <w:jc w:val="both"/>
        <w:rPr>
          <w:b w:val="0"/>
          <w:sz w:val="26"/>
        </w:rPr>
      </w:pPr>
      <w:r>
        <w:rPr>
          <w:rFonts w:ascii="Times New Roman" w:hAnsi="Times New Roman"/>
          <w:b w:val="0"/>
          <w:sz w:val="26"/>
        </w:rPr>
        <w:t>Виды разреше</w:t>
      </w:r>
      <w:r>
        <w:rPr>
          <w:rFonts w:ascii="Times New Roman" w:hAnsi="Times New Roman"/>
          <w:b w:val="0"/>
          <w:sz w:val="26"/>
        </w:rPr>
        <w:t>нного испо</w:t>
      </w:r>
      <w:r>
        <w:rPr>
          <w:rFonts w:ascii="Times New Roman" w:hAnsi="Times New Roman"/>
          <w:b w:val="0"/>
          <w:sz w:val="26"/>
        </w:rPr>
        <w:t xml:space="preserve">льзования: </w:t>
      </w:r>
      <w:r>
        <w:rPr>
          <w:b w:val="0"/>
          <w:sz w:val="26"/>
        </w:rPr>
        <w:t>Для эксплуатации зданий рынка</w:t>
      </w:r>
      <w:r>
        <w:rPr>
          <w:b w:val="0"/>
          <w:sz w:val="26"/>
        </w:rPr>
        <w:t>.</w:t>
      </w:r>
    </w:p>
    <w:p w14:paraId="1D000000">
      <w:pPr>
        <w:widowControl w:val="0"/>
        <w:ind w:firstLine="720" w:left="0"/>
        <w:jc w:val="both"/>
        <w:rPr>
          <w:rFonts w:ascii="Times New Roman" w:hAnsi="Times New Roman"/>
          <w:sz w:val="26"/>
        </w:rPr>
      </w:pPr>
      <w:r>
        <w:rPr>
          <w:rFonts w:ascii="Times New Roman" w:hAnsi="Times New Roman"/>
          <w:b w:val="0"/>
          <w:sz w:val="26"/>
        </w:rPr>
        <w:t>А</w:t>
      </w:r>
      <w:r>
        <w:rPr>
          <w:rFonts w:ascii="Times New Roman" w:hAnsi="Times New Roman"/>
          <w:b w:val="0"/>
          <w:sz w:val="26"/>
        </w:rPr>
        <w:t xml:space="preserve">дрес: </w:t>
      </w:r>
      <w:r>
        <w:rPr>
          <w:sz w:val="26"/>
        </w:rPr>
        <w:t>Российская Федерация, Алтайский край, г. Барнаул, ул. Германа Титова, дом 6</w:t>
      </w:r>
      <w:r>
        <w:rPr>
          <w:sz w:val="26"/>
        </w:rPr>
        <w:t>.</w:t>
      </w:r>
    </w:p>
    <w:p w14:paraId="1E000000">
      <w:pPr>
        <w:widowControl w:val="0"/>
        <w:ind w:firstLine="720" w:left="0"/>
        <w:jc w:val="both"/>
        <w:rPr>
          <w:sz w:val="26"/>
          <w:u w:val="single"/>
        </w:rPr>
      </w:pPr>
      <w:r>
        <w:rPr>
          <w:sz w:val="26"/>
          <w:u w:val="single"/>
        </w:rPr>
        <w:t>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сельскохозяйственного угодья в составе земель сельскохозяйственного назначения, публичного сервитута:</w:t>
      </w:r>
      <w:r>
        <w:rPr>
          <w:sz w:val="22"/>
          <w:u w:val="single"/>
        </w:rPr>
        <w:t xml:space="preserve"> </w:t>
      </w:r>
      <w:r>
        <w:t xml:space="preserve">Земельный участок полностью расположен в границах зоны с реестровым номером 22:00-6.1139 от 15.01.2025, ограничение использования земельного участка в пределах зоны: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Шестая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 Земельный участок полностью расположен в границах зоны с реестровым номером 22:63-6.6700 от 27.02.2025, ограничение использования земельного участка в пределах зоны: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w:t>
      </w:r>
      <w:r>
        <w:t xml:space="preserve">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вид/наименование: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 решения: 1. дата решения: 21.02.2025, номер решения: 24/П/2279, наименование ОГВ/ОМСУ: Министерство природных ресурсов и экологии Алтайского края (Минприроды Алтайского края) 2. дата решения: 26.12.2024, номер решения: б/н, наименование ОГВ/ОМСУ: Кадастровый инженер Жестовская М.С. 3. дата решения: 20.02.2025, номер решения: 154, наименование ОГВ/ОМСУ: Министерство природных ресурсов и экологии Алтайского края (Минприроды Алтайского края) Земельный участок полностью расположен в границах зоны с реестровым номером 22:00-6.1137 от 15.01.2025, ограничение использования земельного участка в пределах зоны: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w:t>
      </w:r>
      <w:r>
        <w:t>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Четвертая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w:t>
      </w:r>
    </w:p>
    <w:p w14:paraId="1F000000">
      <w:pPr>
        <w:widowControl w:val="0"/>
        <w:ind w:firstLine="720" w:left="0"/>
        <w:jc w:val="both"/>
        <w:rPr>
          <w:sz w:val="22"/>
        </w:rPr>
      </w:pPr>
      <w:r>
        <w:rPr>
          <w:sz w:val="26"/>
          <w:u w:val="single"/>
        </w:rPr>
        <w:t>Особые отметки:</w:t>
      </w:r>
      <w:r>
        <w:rPr>
          <w:sz w:val="26"/>
        </w:rPr>
        <w:t xml:space="preserve"> </w:t>
      </w:r>
      <w:r>
        <w:t xml:space="preserve">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w:t>
      </w:r>
      <w:r>
        <w:t xml:space="preserve">ограничения (обременения): ограничения прав на земельный участок, предусмотренные статьей 56 Земельного кодекса Российской Федерации; срок действия: c 29.10.2020. вид ограничения (обременения): ограничения прав на земельный участок, предусмотренные статьей 56 Земельного кодекса Российской Федерации; срок действия: c 27.11.2020;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03.06.2022;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11.02.2025;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16.07.2025;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вид ограничения (обременения): ограничения прав на земельный участок, предусмотренные статьей 56 Земельного </w:t>
      </w:r>
      <w:r>
        <w:t>кодекса Российской Федерации; срок действия: c 18.12.2025;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w:t>
      </w:r>
    </w:p>
    <w:p w14:paraId="20000000">
      <w:pPr>
        <w:widowControl w:val="0"/>
        <w:ind w:firstLine="720" w:left="0"/>
        <w:jc w:val="both"/>
        <w:rPr>
          <w:sz w:val="22"/>
        </w:rPr>
      </w:pPr>
    </w:p>
    <w:p w14:paraId="21000000">
      <w:pPr>
        <w:widowControl w:val="0"/>
        <w:ind w:firstLine="720" w:left="0"/>
        <w:jc w:val="both"/>
        <w:rPr>
          <w:sz w:val="22"/>
        </w:rPr>
      </w:pPr>
      <w:r>
        <w:rPr>
          <w:sz w:val="26"/>
          <w:u w:val="single"/>
        </w:rPr>
        <w:t>Содержание ограничения в использовании или ограничения права на объект недвижимости или обременения объекта недвижимости:</w:t>
      </w:r>
      <w:r>
        <w:rPr>
          <w:sz w:val="22"/>
        </w:rPr>
        <w:t xml:space="preserve"> </w:t>
      </w:r>
      <w: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Реестровый номер границы: 22.63.2.1091.</w:t>
      </w:r>
    </w:p>
    <w:p w14:paraId="22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Содержание ограничения (обременения): В соответствии с п.5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Российской Федерации от 3 марта 2018 г. N 222 (в ред. Постановления Правительства РФ от 21.12.2018 N 1622), в границах санитарно-защитной зоны не допускается использования земельных участков в целях: а) размещения жилой застройки, </w:t>
      </w:r>
      <w:r>
        <w:t>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 Реестровый номер границы: 22:63-6.4997; Вид объекта реестра границ: Зона с особыми условиями использования территории; Вид зоны по документу: Санитарно-защитная зона предприятия ООО «Сибинвест-Груп» объекта "Производственная площадка, расположенная по адресу: край Алтайский, г. Барнаул, ул. Германа Титова, дом 6, кадастровый номер 22:63:020311:3"; Тип зоны: Санитарно-защитная зона предприятий, сооружений и иных объектов.</w:t>
      </w:r>
    </w:p>
    <w:p w14:paraId="23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Содержание ограничения (обременения): Ограничения использования земель установлены в соответствии Приказом Минстроя РФ от 17.08.1992 N 197 "О типовых правилах охраны коммунальных тепловых сетей": 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размещать автозаправочные станции, хранилища горюче-смазочных материалов, складировать агрессивные химические материалы;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устраивать всякого рода свалки, разжигать костры, сжигать бытовой мусор или промышленные отходы; производить работы ударными механизмами, производить сброс и слив едких и коррозионно-активных веществ и горюче-смазочных материалов; проникать в помещения павильонов, центральных и </w:t>
      </w:r>
      <w:r>
        <w:t xml:space="preserve">индивидуальных тепловых пунктов посторонним лицам; открывать, снимать, засыпать люки камер тепловых сетей; сбрасывать в камеры мусор, отходы, снег и т.д.;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производить строительство, капитальный ремонт, реконструкцию или снос любых зданий и сооружений; производить земляные работы, планировку грунта, посадку деревьев и кустарников, устраивать монументальные клумбы; производить погрузочно-разгрузочные работы, а также работы, связанные с разбиванием грунта и дорожных покрытий; сооружать переезды и переходы через трубопроводы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 Реестровый номер границы: 22:63-6.5438; Вид объекта реестра границ: Зона с особыми условиями использования территории; Вид зоны по документу: Охранная зона тепловой магистральной сети ТК1(О) до ТК5 Магистраль 231 Западного сетевого района; Тип зоны: Охранная зона инженерных коммуникаций </w:t>
      </w: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22:00-6.1139; Вид объекта реестра границ: Зона с особыми условиями использования территории; </w:t>
      </w:r>
      <w:r>
        <w:t>Вид зоны по документу: Шестая подзона приаэродромной территории аэродрома гражданской авиации класса "В" Барнаул (Михайловка); Тип зоны: Приаэродромная территория.</w:t>
      </w:r>
    </w:p>
    <w:p w14:paraId="24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Содержание ограничения (обременения):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w:t>
      </w:r>
      <w:r>
        <w:t>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Реестровый номер границы: 22:63-6.6700; Вид объекта реестра границ: Зона с особыми условиями использования территории; Вид зоны по документу: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зоны: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25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w:t>
      </w:r>
      <w:r>
        <w:t>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22:00-6.1137; Вид объекта реестра границ: Зона с особыми условиями использования территории; Вид зоны по документу: Четвертая подзона приаэродромной территории аэродрома гражданской авиации класса "В" Барнаул (Михайловка); Тип зоны: Приаэродромная территория.</w:t>
      </w:r>
    </w:p>
    <w:p w14:paraId="26000000">
      <w:pPr>
        <w:widowControl w:val="0"/>
        <w:ind w:firstLine="720" w:left="0"/>
        <w:jc w:val="both"/>
        <w:rPr>
          <w:sz w:val="22"/>
        </w:rPr>
      </w:pPr>
    </w:p>
    <w:p w14:paraId="27000000">
      <w:pPr>
        <w:widowControl w:val="0"/>
        <w:ind w:firstLine="720" w:left="0"/>
        <w:jc w:val="both"/>
        <w:rPr>
          <w:sz w:val="24"/>
        </w:rPr>
      </w:pPr>
      <w:r>
        <w:rPr>
          <w:sz w:val="26"/>
        </w:rPr>
        <w:t>1.2.3.</w:t>
      </w:r>
      <w:r>
        <w:rPr>
          <w:b w:val="0"/>
          <w:sz w:val="26"/>
        </w:rPr>
        <w:t xml:space="preserve"> </w:t>
      </w:r>
      <w:r>
        <w:rPr>
          <w:rFonts w:ascii="Times New Roman" w:hAnsi="Times New Roman"/>
          <w:b w:val="0"/>
          <w:sz w:val="26"/>
        </w:rPr>
        <w:t>И</w:t>
      </w:r>
      <w:r>
        <w:rPr>
          <w:rFonts w:ascii="Times New Roman" w:hAnsi="Times New Roman"/>
          <w:b w:val="0"/>
          <w:sz w:val="26"/>
        </w:rPr>
        <w:t>ное движимое имущество и оборотные активы, учитываемые как единые объ</w:t>
      </w:r>
      <w:r>
        <w:rPr>
          <w:rFonts w:ascii="Times New Roman" w:hAnsi="Times New Roman"/>
          <w:b w:val="0"/>
          <w:sz w:val="26"/>
        </w:rPr>
        <w:t xml:space="preserve">екты: </w:t>
      </w:r>
      <w:r>
        <w:rPr>
          <w:rFonts w:ascii="Times New Roman" w:hAnsi="Times New Roman"/>
          <w:sz w:val="26"/>
        </w:rPr>
        <w:t>Стеклоконструкция в количестве 1 единицы</w:t>
      </w:r>
      <w:r>
        <w:rPr>
          <w:rFonts w:ascii="Times New Roman" w:hAnsi="Times New Roman"/>
          <w:sz w:val="26"/>
        </w:rPr>
        <w:t>, Р</w:t>
      </w:r>
      <w:r>
        <w:rPr>
          <w:rFonts w:ascii="Times New Roman" w:hAnsi="Times New Roman"/>
          <w:sz w:val="26"/>
        </w:rPr>
        <w:t xml:space="preserve">НФИ </w:t>
      </w:r>
      <w:r>
        <w:rPr>
          <w:rFonts w:ascii="Times New Roman" w:hAnsi="Times New Roman"/>
          <w:b w:val="0"/>
          <w:sz w:val="26"/>
        </w:rPr>
        <w:t>П25220000026</w:t>
      </w:r>
      <w:r>
        <w:rPr>
          <w:rFonts w:ascii="Times New Roman" w:hAnsi="Times New Roman"/>
          <w:b w:val="0"/>
          <w:sz w:val="26"/>
        </w:rPr>
        <w:t>.</w:t>
      </w:r>
    </w:p>
    <w:p w14:paraId="28000000">
      <w:pPr>
        <w:widowControl w:val="0"/>
        <w:ind w:firstLine="720" w:left="0"/>
        <w:jc w:val="both"/>
        <w:rPr>
          <w:sz w:val="22"/>
        </w:rPr>
      </w:pPr>
    </w:p>
    <w:p w14:paraId="29000000">
      <w:pPr>
        <w:widowControl w:val="0"/>
        <w:ind w:firstLine="720" w:left="0"/>
        <w:jc w:val="both"/>
      </w:pPr>
    </w:p>
    <w:p w14:paraId="2A000000">
      <w:pPr>
        <w:widowControl w:val="0"/>
        <w:ind/>
        <w:jc w:val="center"/>
        <w:rPr>
          <w:rFonts w:ascii="Times New Roman" w:hAnsi="Times New Roman"/>
          <w:b w:val="1"/>
          <w:sz w:val="26"/>
        </w:rPr>
      </w:pPr>
      <w:r>
        <w:rPr>
          <w:rFonts w:ascii="Times New Roman" w:hAnsi="Times New Roman"/>
          <w:b w:val="1"/>
          <w:sz w:val="26"/>
        </w:rPr>
        <w:t>2. Обязательства Сторон</w:t>
      </w:r>
    </w:p>
    <w:p w14:paraId="2B000000">
      <w:pPr>
        <w:widowControl w:val="0"/>
        <w:ind/>
        <w:jc w:val="center"/>
        <w:rPr>
          <w:rFonts w:ascii="Times New Roman" w:hAnsi="Times New Roman"/>
          <w:b w:val="1"/>
          <w:sz w:val="26"/>
        </w:rPr>
      </w:pPr>
    </w:p>
    <w:p w14:paraId="2C000000">
      <w:pPr>
        <w:widowControl w:val="0"/>
        <w:spacing w:line="240" w:lineRule="auto"/>
        <w:ind w:firstLine="709" w:left="0"/>
        <w:jc w:val="both"/>
        <w:rPr>
          <w:rFonts w:ascii="Times New Roman" w:hAnsi="Times New Roman"/>
          <w:color w:val="000000"/>
          <w:sz w:val="26"/>
        </w:rPr>
      </w:pPr>
      <w:r>
        <w:rPr>
          <w:rFonts w:ascii="Times New Roman" w:hAnsi="Times New Roman"/>
          <w:color w:val="000000"/>
          <w:sz w:val="26"/>
        </w:rPr>
        <w:t>2.1.</w:t>
      </w:r>
      <w:r>
        <w:rPr>
          <w:rFonts w:ascii="Times New Roman" w:hAnsi="Times New Roman"/>
          <w:color w:val="000000"/>
          <w:sz w:val="26"/>
        </w:rPr>
        <w:t xml:space="preserve"> Продавец обязан совершить предусмотренные настоящим пунктом Договора </w:t>
      </w:r>
      <w:r>
        <w:rPr>
          <w:rFonts w:ascii="Times New Roman" w:hAnsi="Times New Roman"/>
          <w:color w:val="000000"/>
          <w:sz w:val="26"/>
        </w:rPr>
        <w:t>действия, направленные на передачу Имущества в собственность Покупателю, а именно:</w:t>
      </w:r>
    </w:p>
    <w:p w14:paraId="2D000000">
      <w:pPr>
        <w:widowControl w:val="0"/>
        <w:spacing w:line="264" w:lineRule="auto"/>
        <w:ind w:firstLine="709" w:left="0"/>
        <w:jc w:val="both"/>
        <w:rPr>
          <w:rFonts w:ascii="Times New Roman" w:hAnsi="Times New Roman"/>
          <w:i w:val="1"/>
          <w:color w:val="000000"/>
          <w:sz w:val="26"/>
          <w:u w:val="single"/>
        </w:rPr>
      </w:pPr>
      <w:r>
        <w:rPr>
          <w:rFonts w:ascii="Times New Roman" w:hAnsi="Times New Roman"/>
          <w:color w:val="000000"/>
          <w:sz w:val="26"/>
        </w:rPr>
        <w:t xml:space="preserve">- после полной оплаты Покупателем цены продажи Имущества </w:t>
      </w:r>
      <w:r>
        <w:rPr>
          <w:rFonts w:ascii="Times New Roman" w:hAnsi="Times New Roman"/>
          <w:sz w:val="26"/>
        </w:rPr>
        <w:t xml:space="preserve">осуществить действия по передаче </w:t>
      </w:r>
      <w:r>
        <w:rPr>
          <w:rFonts w:ascii="Times New Roman" w:hAnsi="Times New Roman"/>
          <w:sz w:val="26"/>
        </w:rPr>
        <w:t>Имущества</w:t>
      </w:r>
      <w:r>
        <w:rPr>
          <w:rFonts w:ascii="Times New Roman" w:hAnsi="Times New Roman"/>
          <w:sz w:val="26"/>
        </w:rPr>
        <w:t xml:space="preserve"> в собственность Покупателя в порядке, установленном </w:t>
      </w:r>
      <w:r>
        <w:rPr>
          <w:rFonts w:ascii="Times New Roman" w:hAnsi="Times New Roman"/>
          <w:sz w:val="26"/>
        </w:rPr>
        <w:t>пунктом</w:t>
      </w:r>
      <w:r>
        <w:rPr>
          <w:rFonts w:ascii="Times New Roman" w:hAnsi="Times New Roman"/>
          <w:sz w:val="26"/>
        </w:rPr>
        <w:t xml:space="preserve"> 4 настоящего Договора</w:t>
      </w:r>
      <w:r>
        <w:rPr>
          <w:rFonts w:ascii="Times New Roman" w:hAnsi="Times New Roman"/>
          <w:color w:val="000000"/>
          <w:sz w:val="26"/>
        </w:rPr>
        <w:t>.</w:t>
      </w:r>
    </w:p>
    <w:p w14:paraId="2E000000">
      <w:pPr>
        <w:widowControl w:val="0"/>
        <w:spacing w:line="240" w:lineRule="auto"/>
        <w:ind w:firstLine="709" w:left="40"/>
        <w:jc w:val="both"/>
        <w:rPr>
          <w:rFonts w:ascii="Times New Roman" w:hAnsi="Times New Roman"/>
          <w:color w:val="000000"/>
          <w:sz w:val="26"/>
        </w:rPr>
      </w:pPr>
      <w:r>
        <w:rPr>
          <w:rFonts w:ascii="Times New Roman" w:hAnsi="Times New Roman"/>
          <w:color w:val="000000"/>
          <w:sz w:val="26"/>
        </w:rPr>
        <w:t>2.2.</w:t>
      </w:r>
      <w:r>
        <w:rPr>
          <w:rFonts w:ascii="Times New Roman" w:hAnsi="Times New Roman"/>
          <w:color w:val="000000"/>
          <w:sz w:val="26"/>
        </w:rPr>
        <w:t xml:space="preserve"> Покупатель обязан:</w:t>
      </w:r>
    </w:p>
    <w:p w14:paraId="2F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xml:space="preserve">- оплатить Имущество в порядке, предусмотренном </w:t>
      </w:r>
      <w:r>
        <w:rPr>
          <w:rFonts w:ascii="Times New Roman" w:hAnsi="Times New Roman"/>
          <w:color w:val="000000"/>
          <w:sz w:val="26"/>
        </w:rPr>
        <w:t>пунктом</w:t>
      </w:r>
      <w:r>
        <w:rPr>
          <w:rFonts w:ascii="Times New Roman" w:hAnsi="Times New Roman"/>
          <w:color w:val="000000"/>
          <w:sz w:val="26"/>
        </w:rPr>
        <w:t xml:space="preserve"> 3 настоящего Договора;</w:t>
      </w:r>
    </w:p>
    <w:p w14:paraId="30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принять Имущество по передаточному акту в срок не более тридцати дней с момента его полной оплаты;</w:t>
      </w:r>
    </w:p>
    <w:p w14:paraId="31000000">
      <w:pPr>
        <w:widowControl w:val="0"/>
        <w:spacing w:line="264" w:lineRule="auto"/>
        <w:ind w:firstLine="709" w:left="0"/>
        <w:jc w:val="both"/>
        <w:rPr>
          <w:rFonts w:ascii="Times New Roman" w:hAnsi="Times New Roman"/>
          <w:color w:val="000000"/>
          <w:sz w:val="26"/>
        </w:rPr>
      </w:pPr>
      <w:r>
        <w:rPr>
          <w:rFonts w:ascii="Times New Roman" w:hAnsi="Times New Roman"/>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32000000">
      <w:pPr>
        <w:widowControl w:val="0"/>
        <w:tabs>
          <w:tab w:leader="none" w:pos="1080" w:val="left"/>
        </w:tabs>
        <w:ind w:firstLine="720" w:left="0"/>
        <w:jc w:val="both"/>
        <w:rPr>
          <w:rFonts w:ascii="Times New Roman" w:hAnsi="Times New Roman"/>
          <w:sz w:val="26"/>
        </w:rPr>
      </w:pPr>
      <w:r>
        <w:rPr>
          <w:rFonts w:ascii="Times New Roman" w:hAnsi="Times New Roman"/>
          <w:color w:val="000000"/>
          <w:sz w:val="26"/>
        </w:rPr>
        <w:t>2.3</w:t>
      </w:r>
      <w:r>
        <w:rPr>
          <w:rFonts w:ascii="Times New Roman" w:hAnsi="Times New Roman"/>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33000000">
      <w:pPr>
        <w:widowControl w:val="0"/>
        <w:ind/>
        <w:jc w:val="center"/>
        <w:rPr>
          <w:rFonts w:ascii="Times New Roman" w:hAnsi="Times New Roman"/>
          <w:b w:val="1"/>
          <w:sz w:val="26"/>
        </w:rPr>
      </w:pPr>
    </w:p>
    <w:p w14:paraId="34000000">
      <w:pPr>
        <w:widowControl w:val="0"/>
        <w:ind/>
        <w:jc w:val="center"/>
        <w:rPr>
          <w:rFonts w:ascii="Times New Roman" w:hAnsi="Times New Roman"/>
          <w:b w:val="1"/>
          <w:sz w:val="26"/>
        </w:rPr>
      </w:pPr>
      <w:r>
        <w:rPr>
          <w:rFonts w:ascii="Times New Roman" w:hAnsi="Times New Roman"/>
          <w:b w:val="1"/>
          <w:sz w:val="26"/>
        </w:rPr>
        <w:t xml:space="preserve">3. Порядок оплаты </w:t>
      </w:r>
      <w:r>
        <w:rPr>
          <w:rFonts w:ascii="Times New Roman" w:hAnsi="Times New Roman"/>
          <w:b w:val="1"/>
          <w:sz w:val="26"/>
        </w:rPr>
        <w:t>Имущества</w:t>
      </w:r>
    </w:p>
    <w:p w14:paraId="35000000">
      <w:pPr>
        <w:widowControl w:val="0"/>
        <w:ind w:firstLine="720" w:left="0"/>
        <w:jc w:val="both"/>
        <w:rPr>
          <w:rFonts w:ascii="Times New Roman" w:hAnsi="Times New Roman"/>
          <w:sz w:val="26"/>
        </w:rPr>
      </w:pPr>
      <w:r>
        <w:rPr>
          <w:rFonts w:ascii="Times New Roman" w:hAnsi="Times New Roman"/>
          <w:sz w:val="26"/>
        </w:rPr>
        <w:t xml:space="preserve">3.1. Установленная по итогам </w:t>
      </w:r>
      <w:r>
        <w:rPr>
          <w:rFonts w:ascii="Times New Roman" w:hAnsi="Times New Roman"/>
          <w:sz w:val="26"/>
        </w:rPr>
        <w:t>Аукциона</w:t>
      </w:r>
      <w:r>
        <w:rPr>
          <w:rFonts w:ascii="Times New Roman" w:hAnsi="Times New Roman"/>
          <w:sz w:val="26"/>
        </w:rPr>
        <w:t xml:space="preserve"> цена </w:t>
      </w:r>
      <w:r>
        <w:rPr>
          <w:rFonts w:ascii="Times New Roman" w:hAnsi="Times New Roman"/>
          <w:sz w:val="26"/>
        </w:rPr>
        <w:t>Имущества</w:t>
      </w:r>
      <w:r>
        <w:rPr>
          <w:rFonts w:ascii="Times New Roman" w:hAnsi="Times New Roman"/>
          <w:sz w:val="26"/>
        </w:rPr>
        <w:t xml:space="preserve"> составляет ____________ (__________________________) рублей</w:t>
      </w:r>
      <w:r>
        <w:rPr>
          <w:rFonts w:ascii="Times New Roman" w:hAnsi="Times New Roman"/>
          <w:sz w:val="26"/>
        </w:rPr>
        <w:t xml:space="preserve"> с учетом НДС.</w:t>
      </w:r>
    </w:p>
    <w:p w14:paraId="36000000">
      <w:pPr>
        <w:widowControl w:val="0"/>
        <w:ind w:firstLine="720" w:left="0"/>
        <w:jc w:val="both"/>
        <w:rPr>
          <w:rFonts w:ascii="Times New Roman" w:hAnsi="Times New Roman"/>
          <w:sz w:val="26"/>
        </w:rPr>
      </w:pPr>
      <w:r>
        <w:rPr>
          <w:rFonts w:ascii="Times New Roman" w:hAnsi="Times New Roman"/>
          <w:sz w:val="26"/>
        </w:rPr>
        <w:t>3.1.1. НДС составляет ___________ (___________) руб.</w:t>
      </w:r>
    </w:p>
    <w:p w14:paraId="37000000">
      <w:pPr>
        <w:widowControl w:val="0"/>
        <w:ind w:firstLine="720" w:left="0"/>
        <w:jc w:val="both"/>
        <w:rPr>
          <w:rFonts w:ascii="Times New Roman" w:hAnsi="Times New Roman"/>
          <w:sz w:val="26"/>
        </w:rPr>
      </w:pPr>
      <w:r>
        <w:rPr>
          <w:rFonts w:ascii="Times New Roman" w:hAnsi="Times New Roman"/>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38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30 (тридцать) рабочих дней с даты заключения настоящего Договора в следующем порядке:</w:t>
      </w:r>
    </w:p>
    <w:p w14:paraId="39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3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3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3C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3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4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4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42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4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4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4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4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4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4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49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4A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4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4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4D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4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4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5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5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5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53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5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5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5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5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5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5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5A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5B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5C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5D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5E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5F000000">
      <w:pPr>
        <w:widowControl w:val="0"/>
        <w:ind w:firstLine="720" w:left="0"/>
        <w:jc w:val="both"/>
        <w:rPr>
          <w:rFonts w:ascii="Times New Roman" w:hAnsi="Times New Roman"/>
          <w:sz w:val="26"/>
        </w:rPr>
      </w:pPr>
    </w:p>
    <w:p w14:paraId="60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 xml:space="preserve">4. Переход права собственности на </w:t>
      </w:r>
      <w:r>
        <w:rPr>
          <w:rFonts w:ascii="Times New Roman" w:hAnsi="Times New Roman"/>
          <w:b w:val="1"/>
          <w:color w:val="000000"/>
          <w:sz w:val="26"/>
        </w:rPr>
        <w:t>Имущество</w:t>
      </w:r>
    </w:p>
    <w:p w14:paraId="61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6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63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64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65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66000000">
      <w:pPr>
        <w:widowControl w:val="0"/>
        <w:ind w:firstLine="720" w:lef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67000000">
      <w:pPr>
        <w:widowControl w:val="0"/>
        <w:ind/>
        <w:jc w:val="center"/>
        <w:rPr>
          <w:rFonts w:ascii="Times New Roman" w:hAnsi="Times New Roman"/>
          <w:sz w:val="26"/>
        </w:rPr>
      </w:pPr>
    </w:p>
    <w:p w14:paraId="68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5. Ответственность Сторон</w:t>
      </w:r>
    </w:p>
    <w:p w14:paraId="69000000">
      <w:pPr>
        <w:widowControl w:val="0"/>
        <w:ind w:firstLine="720" w:left="0"/>
        <w:jc w:val="both"/>
        <w:rPr>
          <w:rFonts w:ascii="Times New Roman" w:hAnsi="Times New Roman"/>
          <w:sz w:val="26"/>
        </w:rPr>
      </w:pPr>
      <w:r>
        <w:rPr>
          <w:rFonts w:ascii="Times New Roman" w:hAnsi="Times New Roman"/>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6A000000">
      <w:pPr>
        <w:widowControl w:val="0"/>
        <w:ind w:firstLine="720" w:left="0"/>
        <w:jc w:val="both"/>
        <w:rPr>
          <w:rFonts w:ascii="Times New Roman" w:hAnsi="Times New Roman"/>
          <w:sz w:val="26"/>
        </w:rPr>
      </w:pPr>
      <w:r>
        <w:rPr>
          <w:rFonts w:ascii="Times New Roman" w:hAnsi="Times New Roman"/>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6B000000">
      <w:pPr>
        <w:widowControl w:val="0"/>
        <w:ind w:firstLine="720" w:left="0"/>
        <w:jc w:val="both"/>
        <w:rPr>
          <w:rFonts w:ascii="Times New Roman" w:hAnsi="Times New Roman"/>
          <w:sz w:val="26"/>
        </w:rPr>
      </w:pPr>
      <w:r>
        <w:rPr>
          <w:rFonts w:ascii="Times New Roman" w:hAnsi="Times New Roman"/>
          <w:sz w:val="26"/>
        </w:rPr>
        <w:t>- государственным и муниципальным унитарным предприятием, государственным и муниципальным учреждением;</w:t>
      </w:r>
    </w:p>
    <w:p w14:paraId="6C000000">
      <w:pPr>
        <w:widowControl w:val="0"/>
        <w:ind w:firstLine="720" w:left="0"/>
        <w:jc w:val="both"/>
        <w:rPr>
          <w:rFonts w:ascii="Times New Roman" w:hAnsi="Times New Roman"/>
          <w:sz w:val="26"/>
        </w:rPr>
      </w:pPr>
      <w:r>
        <w:rPr>
          <w:rFonts w:ascii="Times New Roman" w:hAnsi="Times New Roman"/>
          <w:sz w:val="26"/>
        </w:rPr>
        <w:t>- юридическим лицом, в уставном капитале котор</w:t>
      </w:r>
      <w:r>
        <w:rPr>
          <w:rFonts w:ascii="Times New Roman" w:hAnsi="Times New Roman"/>
          <w:sz w:val="26"/>
        </w:rPr>
        <w:t>ого</w:t>
      </w:r>
      <w:r>
        <w:rPr>
          <w:rFonts w:ascii="Times New Roman" w:hAnsi="Times New Roman"/>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6D000000">
      <w:pPr>
        <w:widowControl w:val="0"/>
        <w:ind w:firstLine="720" w:left="0"/>
        <w:jc w:val="both"/>
        <w:rPr>
          <w:rFonts w:ascii="Times New Roman" w:hAnsi="Times New Roman"/>
          <w:sz w:val="26"/>
        </w:rPr>
      </w:pPr>
      <w:r>
        <w:rPr>
          <w:rFonts w:ascii="Times New Roman" w:hAnsi="Times New Roman"/>
          <w:sz w:val="26"/>
        </w:rPr>
        <w:t>- юридически</w:t>
      </w:r>
      <w:r>
        <w:rPr>
          <w:rFonts w:ascii="Times New Roman" w:hAnsi="Times New Roman"/>
          <w:sz w:val="26"/>
        </w:rPr>
        <w:t>м</w:t>
      </w:r>
      <w:r>
        <w:rPr>
          <w:rFonts w:ascii="Times New Roman" w:hAnsi="Times New Roman"/>
          <w:sz w:val="26"/>
        </w:rPr>
        <w:t xml:space="preserve"> лиц</w:t>
      </w:r>
      <w:r>
        <w:rPr>
          <w:rFonts w:ascii="Times New Roman" w:hAnsi="Times New Roman"/>
          <w:sz w:val="26"/>
        </w:rPr>
        <w:t>ом</w:t>
      </w:r>
      <w:r>
        <w:rPr>
          <w:rFonts w:ascii="Times New Roman" w:hAnsi="Times New Roman"/>
          <w:sz w:val="26"/>
        </w:rPr>
        <w:t>, местом регистрации котор</w:t>
      </w:r>
      <w:r>
        <w:rPr>
          <w:rFonts w:ascii="Times New Roman" w:hAnsi="Times New Roman"/>
          <w:sz w:val="26"/>
        </w:rPr>
        <w:t>ого</w:t>
      </w:r>
      <w:r>
        <w:rPr>
          <w:rFonts w:ascii="Times New Roman" w:hAnsi="Times New Roman"/>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6"/>
        </w:rPr>
        <w:t>бенефициарных</w:t>
      </w:r>
      <w:r>
        <w:rPr>
          <w:rFonts w:ascii="Times New Roman" w:hAnsi="Times New Roman"/>
          <w:sz w:val="26"/>
        </w:rPr>
        <w:t xml:space="preserve"> владельцах и контролирующих лицах в порядке, установленном Правительством Российской Федерации.</w:t>
      </w:r>
    </w:p>
    <w:p w14:paraId="6E000000">
      <w:pPr>
        <w:widowControl w:val="0"/>
        <w:ind w:firstLine="720" w:left="0"/>
        <w:jc w:val="both"/>
        <w:rPr>
          <w:rFonts w:ascii="Times New Roman" w:hAnsi="Times New Roman"/>
          <w:sz w:val="26"/>
        </w:rPr>
      </w:pPr>
      <w:r>
        <w:rPr>
          <w:rFonts w:ascii="Times New Roman" w:hAnsi="Times New Roman"/>
          <w:sz w:val="26"/>
        </w:rPr>
        <w:t xml:space="preserve">5.2. За нарушение сроков внесения денежных средств в счет оплаты </w:t>
      </w:r>
      <w:r>
        <w:rPr>
          <w:rFonts w:ascii="Times New Roman" w:hAnsi="Times New Roman"/>
          <w:sz w:val="26"/>
        </w:rPr>
        <w:t xml:space="preserve">Имущества </w:t>
      </w:r>
      <w:r>
        <w:rPr>
          <w:rFonts w:ascii="Times New Roman" w:hAnsi="Times New Roman"/>
          <w:sz w:val="26"/>
        </w:rPr>
        <w:t>в порядке, предусмотренном пунктом 3.</w:t>
      </w:r>
      <w:r>
        <w:rPr>
          <w:rFonts w:ascii="Times New Roman" w:hAnsi="Times New Roman"/>
          <w:sz w:val="26"/>
        </w:rPr>
        <w:t>3</w:t>
      </w:r>
      <w:r>
        <w:rPr>
          <w:rFonts w:ascii="Times New Roman" w:hAnsi="Times New Roman"/>
          <w:sz w:val="26"/>
        </w:rPr>
        <w:t xml:space="preserve">. настоящего Договора, Покупатель уплачивает Продавцу </w:t>
      </w:r>
      <w:r>
        <w:rPr>
          <w:rFonts w:ascii="Times New Roman" w:hAnsi="Times New Roman"/>
          <w:sz w:val="26"/>
        </w:rPr>
        <w:t>пеню в размере 0,2</w:t>
      </w:r>
      <w:r>
        <w:rPr>
          <w:rFonts w:ascii="Times New Roman" w:hAnsi="Times New Roman"/>
          <w:sz w:val="26"/>
        </w:rPr>
        <w:t xml:space="preserve"> % от невнесенной суммы за каждый календарный день просрочки по следующим реквизитам:</w:t>
      </w:r>
    </w:p>
    <w:p w14:paraId="6F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70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71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72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получателя</w:t>
      </w:r>
      <w:r>
        <w:rPr>
          <w:rFonts w:ascii="Times New Roman" w:hAnsi="Times New Roman"/>
          <w:sz w:val="26"/>
          <w:u w:val="single"/>
        </w:rPr>
        <w:t>:</w:t>
      </w:r>
      <w:r>
        <w:rPr>
          <w:sz w:val="26"/>
          <w:u w:val="single"/>
        </w:rPr>
        <w:t xml:space="preserve"> ОКЦ № 2 СибГУ Банка России//УФК по Алтайскому краю г Барнаул</w:t>
      </w:r>
      <w:r>
        <w:rPr>
          <w:rFonts w:ascii="Times New Roman" w:hAnsi="Times New Roman"/>
          <w:sz w:val="26"/>
          <w:u w:val="single"/>
        </w:rPr>
        <w:t>;</w:t>
      </w:r>
    </w:p>
    <w:p w14:paraId="73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4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5000000">
      <w:pPr>
        <w:widowControl w:val="0"/>
        <w:ind w:firstLine="720" w:left="0"/>
        <w:jc w:val="both"/>
        <w:rPr>
          <w:rFonts w:ascii="Times New Roman" w:hAnsi="Times New Roman"/>
          <w:sz w:val="26"/>
          <w:highlight w:val="yellow"/>
          <w:u w:val="single"/>
        </w:rPr>
      </w:pPr>
      <w:r>
        <w:rPr>
          <w:rFonts w:ascii="Times New Roman" w:hAnsi="Times New Roman"/>
          <w:sz w:val="26"/>
          <w:u w:val="single"/>
        </w:rPr>
        <w:t>Код ОКТМО: 01701000;</w:t>
      </w:r>
    </w:p>
    <w:p w14:paraId="76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77000000">
      <w:pPr>
        <w:widowControl w:val="0"/>
        <w:ind w:firstLine="720" w:left="0"/>
        <w:jc w:val="both"/>
        <w:rPr>
          <w:rFonts w:ascii="Times New Roman" w:hAnsi="Times New Roman"/>
          <w:sz w:val="26"/>
          <w:u w:val="single"/>
        </w:rPr>
      </w:pPr>
      <w:r>
        <w:rPr>
          <w:rFonts w:ascii="Times New Roman" w:hAnsi="Times New Roman"/>
          <w:sz w:val="26"/>
          <w:u w:val="single"/>
        </w:rPr>
        <w:t xml:space="preserve">Назначение платежа: </w:t>
      </w:r>
      <w:r>
        <w:rPr>
          <w:rFonts w:ascii="Times New Roman" w:hAnsi="Times New Roman"/>
          <w:sz w:val="26"/>
          <w:u w:val="single"/>
        </w:rPr>
        <w:t xml:space="preserve">«  </w:t>
      </w:r>
      <w:r>
        <w:rPr>
          <w:rFonts w:ascii="Times New Roman" w:hAnsi="Times New Roman"/>
          <w:sz w:val="26"/>
          <w:u w:val="single"/>
        </w:rPr>
        <w:t xml:space="preserve">             ».</w:t>
      </w:r>
    </w:p>
    <w:p w14:paraId="78000000">
      <w:pPr>
        <w:widowControl w:val="0"/>
        <w:ind w:firstLine="720" w:left="0"/>
        <w:jc w:val="both"/>
        <w:rPr>
          <w:rFonts w:ascii="Times New Roman" w:hAnsi="Times New Roman"/>
          <w:sz w:val="26"/>
        </w:rPr>
      </w:pPr>
      <w:r>
        <w:rPr>
          <w:rFonts w:ascii="Times New Roman" w:hAnsi="Times New Roman"/>
          <w:sz w:val="26"/>
        </w:rPr>
        <w:t xml:space="preserve">5.3. </w:t>
      </w:r>
      <w:r>
        <w:rPr>
          <w:rFonts w:ascii="Times New Roman" w:hAnsi="Times New Roman"/>
          <w:sz w:val="26"/>
        </w:rPr>
        <w:t xml:space="preserve">Просрочка внесения денежных средств в счет оплаты </w:t>
      </w:r>
      <w:r>
        <w:rPr>
          <w:rFonts w:ascii="Times New Roman" w:hAnsi="Times New Roman"/>
          <w:sz w:val="26"/>
        </w:rPr>
        <w:t>Имущества</w:t>
      </w:r>
      <w:r>
        <w:rPr>
          <w:rFonts w:ascii="Times New Roman" w:hAnsi="Times New Roman"/>
          <w:sz w:val="26"/>
        </w:rPr>
        <w:t xml:space="preserve"> в сумме и сроки, указанные в </w:t>
      </w:r>
      <w:r>
        <w:rPr>
          <w:rFonts w:ascii="Times New Roman" w:hAnsi="Times New Roman"/>
          <w:sz w:val="26"/>
        </w:rPr>
        <w:t>пункте</w:t>
      </w:r>
      <w:r>
        <w:rPr>
          <w:rFonts w:ascii="Times New Roman" w:hAnsi="Times New Roman"/>
          <w:sz w:val="26"/>
        </w:rPr>
        <w:t xml:space="preserve">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w:t>
      </w:r>
      <w:r>
        <w:rPr>
          <w:rFonts w:ascii="Times New Roman" w:hAnsi="Times New Roman"/>
          <w:sz w:val="26"/>
        </w:rPr>
        <w:t>Имущества</w:t>
      </w:r>
      <w:r>
        <w:rPr>
          <w:rFonts w:ascii="Times New Roman" w:hAnsi="Times New Roman"/>
          <w:sz w:val="26"/>
        </w:rPr>
        <w:t xml:space="preserve">, установленных </w:t>
      </w:r>
      <w:r>
        <w:rPr>
          <w:rFonts w:ascii="Times New Roman" w:hAnsi="Times New Roman"/>
          <w:sz w:val="26"/>
        </w:rPr>
        <w:t>пункте</w:t>
      </w:r>
      <w:r>
        <w:rPr>
          <w:rFonts w:ascii="Times New Roman" w:hAnsi="Times New Roman"/>
          <w:sz w:val="26"/>
        </w:rPr>
        <w:t xml:space="preserve"> 3 настоящего Договора. </w:t>
      </w:r>
      <w:r>
        <w:rPr>
          <w:rFonts w:ascii="Times New Roman" w:hAnsi="Times New Roman"/>
          <w:sz w:val="26"/>
        </w:rPr>
        <w:t xml:space="preserve">При этом, внесенный Покупателем задаток не возвращается. </w:t>
      </w:r>
      <w:r>
        <w:rPr>
          <w:rFonts w:ascii="Times New Roman" w:hAnsi="Times New Roman"/>
          <w:sz w:val="26"/>
        </w:rPr>
        <w:t xml:space="preserve">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rFonts w:ascii="Times New Roman" w:hAnsi="Times New Roman"/>
          <w:sz w:val="26"/>
        </w:rPr>
        <w:t>Имущества</w:t>
      </w:r>
      <w:r>
        <w:rPr>
          <w:rFonts w:ascii="Times New Roman" w:hAnsi="Times New Roman"/>
          <w:sz w:val="26"/>
        </w:rPr>
        <w:t>.</w:t>
      </w:r>
    </w:p>
    <w:p w14:paraId="79000000">
      <w:pPr>
        <w:widowControl w:val="0"/>
        <w:ind w:firstLine="720" w:left="0"/>
        <w:jc w:val="both"/>
        <w:rPr>
          <w:rFonts w:ascii="Times New Roman" w:hAnsi="Times New Roman"/>
          <w:sz w:val="26"/>
        </w:rPr>
      </w:pPr>
      <w:r>
        <w:rPr>
          <w:rFonts w:ascii="Times New Roman" w:hAnsi="Times New Roman"/>
          <w:sz w:val="26"/>
        </w:rPr>
        <w:t>5.4</w:t>
      </w:r>
      <w:r>
        <w:rPr>
          <w:rFonts w:ascii="Times New Roman" w:hAnsi="Times New Roman"/>
          <w:sz w:val="26"/>
        </w:rPr>
        <w:t xml:space="preserve">. </w:t>
      </w:r>
      <w:r>
        <w:rPr>
          <w:rFonts w:ascii="Times New Roman" w:hAnsi="Times New Roman"/>
          <w:sz w:val="26"/>
        </w:rPr>
        <w:t>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7A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7B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7C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7D000000">
      <w:pPr>
        <w:widowControl w:val="0"/>
        <w:ind w:firstLine="720" w:left="0"/>
        <w:jc w:val="both"/>
        <w:rPr>
          <w:rFonts w:ascii="Times New Roman" w:hAnsi="Times New Roman"/>
          <w:sz w:val="26"/>
          <w:u w:val="single"/>
        </w:rPr>
      </w:pPr>
      <w:r>
        <w:rPr>
          <w:sz w:val="26"/>
          <w:u w:val="single"/>
        </w:rPr>
        <w:t xml:space="preserve">Банк получателя: ОКЦ № 2 СибГУ Банка России//УФК по Алтайскому краю г Барнаул </w:t>
      </w:r>
      <w:r>
        <w:rPr>
          <w:rFonts w:ascii="Times New Roman" w:hAnsi="Times New Roman"/>
          <w:sz w:val="26"/>
          <w:u w:val="single"/>
        </w:rPr>
        <w:t>;</w:t>
      </w:r>
    </w:p>
    <w:p w14:paraId="7E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F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80000000">
      <w:pPr>
        <w:widowControl w:val="0"/>
        <w:ind w:firstLine="720" w:left="0"/>
        <w:jc w:val="both"/>
        <w:rPr>
          <w:rFonts w:ascii="Times New Roman" w:hAnsi="Times New Roman"/>
          <w:sz w:val="26"/>
          <w:u w:val="single"/>
        </w:rPr>
      </w:pPr>
      <w:r>
        <w:rPr>
          <w:rFonts w:ascii="Times New Roman" w:hAnsi="Times New Roman"/>
          <w:sz w:val="26"/>
          <w:u w:val="single"/>
        </w:rPr>
        <w:t>Код ОКТМО: 01701000;</w:t>
      </w:r>
    </w:p>
    <w:p w14:paraId="81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82000000">
      <w:pPr>
        <w:widowControl w:val="0"/>
        <w:ind w:firstLine="720" w:left="0"/>
        <w:jc w:val="both"/>
        <w:rPr>
          <w:rFonts w:ascii="Times New Roman" w:hAnsi="Times New Roman"/>
          <w:sz w:val="26"/>
          <w:u w:val="single"/>
        </w:rPr>
      </w:pPr>
      <w:r>
        <w:rPr>
          <w:rFonts w:ascii="Times New Roman" w:hAnsi="Times New Roman"/>
          <w:sz w:val="26"/>
        </w:rPr>
        <w:t>Расторжение договора не освобождает Покупателя от уплаты штрафа.</w:t>
      </w:r>
    </w:p>
    <w:p w14:paraId="83000000">
      <w:pPr>
        <w:widowControl w:val="0"/>
        <w:ind w:firstLine="720" w:left="0"/>
        <w:jc w:val="both"/>
        <w:rPr>
          <w:rFonts w:ascii="Times New Roman" w:hAnsi="Times New Roman"/>
          <w:sz w:val="26"/>
        </w:rPr>
      </w:pPr>
      <w:r>
        <w:rPr>
          <w:rFonts w:ascii="Times New Roman" w:hAnsi="Times New Roman"/>
          <w:sz w:val="26"/>
        </w:rPr>
        <w:t>5.</w:t>
      </w:r>
      <w:r>
        <w:rPr>
          <w:rFonts w:ascii="Times New Roman" w:hAnsi="Times New Roman"/>
          <w:sz w:val="26"/>
        </w:rPr>
        <w:t>5</w:t>
      </w:r>
      <w:r>
        <w:rPr>
          <w:rFonts w:ascii="Times New Roman" w:hAnsi="Times New Roman"/>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rFonts w:ascii="Times New Roman" w:hAnsi="Times New Roman"/>
          <w:sz w:val="26"/>
        </w:rPr>
        <w:t xml:space="preserve"> оплаты труда, установленных на дату уплаты штрафа.</w:t>
      </w:r>
    </w:p>
    <w:p w14:paraId="84000000">
      <w:pPr>
        <w:widowControl w:val="0"/>
        <w:ind/>
        <w:jc w:val="center"/>
        <w:rPr>
          <w:rFonts w:ascii="Times New Roman" w:hAnsi="Times New Roman"/>
          <w:b w:val="1"/>
          <w:sz w:val="26"/>
        </w:rPr>
      </w:pPr>
    </w:p>
    <w:p w14:paraId="85000000">
      <w:pPr>
        <w:widowControl w:val="0"/>
        <w:ind/>
        <w:jc w:val="center"/>
        <w:rPr>
          <w:rFonts w:ascii="Times New Roman" w:hAnsi="Times New Roman"/>
          <w:b w:val="1"/>
          <w:sz w:val="26"/>
        </w:rPr>
      </w:pPr>
      <w:r>
        <w:rPr>
          <w:rFonts w:ascii="Times New Roman" w:hAnsi="Times New Roman"/>
          <w:b w:val="1"/>
          <w:sz w:val="26"/>
        </w:rPr>
        <w:t>6. Заключительные положения</w:t>
      </w:r>
    </w:p>
    <w:p w14:paraId="86000000">
      <w:pPr>
        <w:widowControl w:val="0"/>
        <w:ind w:firstLine="720" w:left="0"/>
        <w:jc w:val="both"/>
        <w:rPr>
          <w:rFonts w:ascii="Times New Roman" w:hAnsi="Times New Roman"/>
          <w:sz w:val="26"/>
        </w:rPr>
      </w:pPr>
      <w:r>
        <w:rPr>
          <w:rFonts w:ascii="Times New Roman" w:hAnsi="Times New Roman"/>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87000000">
      <w:pPr>
        <w:widowControl w:val="0"/>
        <w:ind w:firstLine="720" w:left="0"/>
        <w:jc w:val="both"/>
        <w:rPr>
          <w:rFonts w:ascii="Times New Roman" w:hAnsi="Times New Roman"/>
          <w:sz w:val="26"/>
        </w:rPr>
      </w:pPr>
      <w:r>
        <w:rPr>
          <w:rFonts w:ascii="Times New Roman" w:hAnsi="Times New Roman"/>
          <w:sz w:val="26"/>
        </w:rPr>
        <w:t>6.2. Настоящий Договор вступает в силу с момента его подписания и прекращает свое действие:</w:t>
      </w:r>
    </w:p>
    <w:p w14:paraId="88000000">
      <w:pPr>
        <w:widowControl w:val="0"/>
        <w:numPr>
          <w:ilvl w:val="0"/>
          <w:numId w:val="0"/>
        </w:numPr>
        <w:ind w:firstLine="720" w:left="0"/>
        <w:jc w:val="both"/>
        <w:rPr>
          <w:rFonts w:ascii="Times New Roman" w:hAnsi="Times New Roman"/>
          <w:sz w:val="26"/>
        </w:rPr>
      </w:pPr>
      <w:r>
        <w:rPr>
          <w:rFonts w:ascii="Times New Roman" w:hAnsi="Times New Roman"/>
          <w:sz w:val="26"/>
        </w:rPr>
        <w:t>- исполнением Сторонами своих обязательств по настоящему Договору;</w:t>
      </w:r>
    </w:p>
    <w:p w14:paraId="89000000">
      <w:pPr>
        <w:widowControl w:val="0"/>
        <w:numPr>
          <w:ilvl w:val="0"/>
          <w:numId w:val="0"/>
        </w:numPr>
        <w:ind w:firstLine="720" w:left="0"/>
        <w:jc w:val="both"/>
        <w:rPr>
          <w:rFonts w:ascii="Times New Roman" w:hAnsi="Times New Roman"/>
          <w:sz w:val="26"/>
        </w:rPr>
      </w:pPr>
      <w:r>
        <w:rPr>
          <w:rFonts w:ascii="Times New Roman" w:hAnsi="Times New Roman"/>
          <w:sz w:val="26"/>
        </w:rPr>
        <w:t>- в</w:t>
      </w:r>
      <w:r>
        <w:rPr>
          <w:rFonts w:ascii="Times New Roman" w:hAnsi="Times New Roman"/>
          <w:sz w:val="26"/>
        </w:rPr>
        <w:t xml:space="preserve"> случае, предусмотренном </w:t>
      </w:r>
      <w:r>
        <w:rPr>
          <w:rFonts w:ascii="Times New Roman" w:hAnsi="Times New Roman"/>
          <w:sz w:val="26"/>
        </w:rPr>
        <w:t>пунктом</w:t>
      </w:r>
      <w:r>
        <w:rPr>
          <w:rFonts w:ascii="Times New Roman" w:hAnsi="Times New Roman"/>
          <w:sz w:val="26"/>
        </w:rPr>
        <w:t xml:space="preserve"> 5</w:t>
      </w:r>
      <w:r>
        <w:rPr>
          <w:rFonts w:ascii="Times New Roman" w:hAnsi="Times New Roman"/>
          <w:sz w:val="26"/>
        </w:rPr>
        <w:t>.3</w:t>
      </w:r>
      <w:r>
        <w:rPr>
          <w:rFonts w:ascii="Times New Roman" w:hAnsi="Times New Roman"/>
          <w:sz w:val="26"/>
        </w:rPr>
        <w:t xml:space="preserve"> настоящего Договора;</w:t>
      </w:r>
    </w:p>
    <w:p w14:paraId="8A000000">
      <w:pPr>
        <w:widowControl w:val="0"/>
        <w:numPr>
          <w:ilvl w:val="0"/>
          <w:numId w:val="0"/>
        </w:numPr>
        <w:ind w:firstLine="720" w:left="0"/>
        <w:jc w:val="both"/>
        <w:rPr>
          <w:rFonts w:ascii="Times New Roman" w:hAnsi="Times New Roman"/>
          <w:sz w:val="26"/>
        </w:rPr>
      </w:pPr>
      <w:r>
        <w:rPr>
          <w:rFonts w:ascii="Times New Roman" w:hAnsi="Times New Roman"/>
          <w:sz w:val="26"/>
        </w:rPr>
        <w:t>- по иным основаниям, предусмотренным действующим законодательством.</w:t>
      </w:r>
    </w:p>
    <w:p w14:paraId="8B000000">
      <w:pPr>
        <w:widowControl w:val="0"/>
        <w:ind w:firstLine="720" w:left="0"/>
        <w:jc w:val="both"/>
        <w:rPr>
          <w:rFonts w:ascii="Times New Roman" w:hAnsi="Times New Roman"/>
          <w:sz w:val="26"/>
        </w:rPr>
      </w:pPr>
      <w:r>
        <w:rPr>
          <w:rFonts w:ascii="Times New Roman" w:hAnsi="Times New Roman"/>
          <w:sz w:val="26"/>
        </w:rPr>
        <w:t xml:space="preserve">6.3. </w:t>
      </w:r>
      <w:r>
        <w:rPr>
          <w:rFonts w:ascii="Times New Roman" w:hAnsi="Times New Roman"/>
          <w:sz w:val="26"/>
        </w:rPr>
        <w:t>В</w:t>
      </w:r>
      <w:r>
        <w:rPr>
          <w:rFonts w:ascii="Times New Roman" w:hAnsi="Times New Roman"/>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8C000000">
      <w:pPr>
        <w:widowControl w:val="0"/>
        <w:ind w:firstLine="720" w:left="0"/>
        <w:jc w:val="both"/>
        <w:rPr>
          <w:rFonts w:ascii="Times New Roman" w:hAnsi="Times New Roman"/>
          <w:sz w:val="26"/>
        </w:rPr>
      </w:pPr>
      <w:r>
        <w:rPr>
          <w:rFonts w:ascii="Times New Roman" w:hAnsi="Times New Roman"/>
          <w:sz w:val="26"/>
        </w:rPr>
        <w:t xml:space="preserve">6.4. </w:t>
      </w:r>
      <w:r>
        <w:rPr>
          <w:rFonts w:ascii="Times New Roman" w:hAnsi="Times New Roman"/>
          <w:sz w:val="26"/>
        </w:rPr>
        <w:t xml:space="preserve">Настоящий Договор </w:t>
      </w:r>
      <w:r>
        <w:rPr>
          <w:rFonts w:ascii="Times New Roman" w:hAnsi="Times New Roman"/>
          <w:sz w:val="26"/>
        </w:rPr>
        <w:t>заключается</w:t>
      </w:r>
      <w:r>
        <w:rPr>
          <w:rFonts w:ascii="Times New Roman" w:hAnsi="Times New Roman"/>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8D000000">
      <w:pPr>
        <w:widowControl w:val="0"/>
        <w:ind w:firstLine="720" w:left="0"/>
        <w:jc w:val="both"/>
        <w:rPr>
          <w:rFonts w:ascii="Times New Roman" w:hAnsi="Times New Roman"/>
          <w:b w:val="1"/>
          <w:sz w:val="26"/>
        </w:rPr>
      </w:pPr>
    </w:p>
    <w:p w14:paraId="8E000000">
      <w:pPr>
        <w:widowControl w:val="0"/>
        <w:ind/>
        <w:jc w:val="center"/>
        <w:rPr>
          <w:rFonts w:ascii="Times New Roman" w:hAnsi="Times New Roman"/>
          <w:b w:val="1"/>
          <w:sz w:val="26"/>
        </w:rPr>
      </w:pPr>
    </w:p>
    <w:p w14:paraId="8F000000">
      <w:pPr>
        <w:widowControl w:val="0"/>
        <w:ind/>
        <w:jc w:val="center"/>
        <w:rPr>
          <w:rFonts w:ascii="Times New Roman" w:hAnsi="Times New Roman"/>
          <w:b w:val="1"/>
          <w:sz w:val="26"/>
        </w:rPr>
      </w:pPr>
      <w:r>
        <w:rPr>
          <w:rFonts w:ascii="Times New Roman" w:hAnsi="Times New Roman"/>
          <w:b w:val="1"/>
          <w:sz w:val="26"/>
        </w:rPr>
        <w:t>7. Реквизиты Сторон</w:t>
      </w:r>
    </w:p>
    <w:p w14:paraId="90000000">
      <w:pPr>
        <w:widowControl w:val="0"/>
        <w:tabs>
          <w:tab w:leader="none" w:pos="0" w:val="left"/>
        </w:tabs>
        <w:ind/>
        <w:jc w:val="both"/>
        <w:rPr>
          <w:rFonts w:ascii="Times New Roman" w:hAnsi="Times New Roman"/>
          <w:b w:val="1"/>
          <w:sz w:val="26"/>
        </w:rPr>
      </w:pPr>
    </w:p>
    <w:tbl>
      <w:tblPr>
        <w:tblStyle w:val="Style_5"/>
        <w:tblW w:type="auto" w:w="0"/>
        <w:tblInd w:type="dxa" w:w="108"/>
        <w:tblLayout w:type="fixed"/>
        <w:tblCellMar>
          <w:top w:type="dxa" w:w="0"/>
          <w:left w:type="dxa" w:w="108"/>
          <w:bottom w:type="dxa" w:w="0"/>
          <w:right w:type="dxa" w:w="108"/>
        </w:tblCellMar>
      </w:tblPr>
      <w:tblGrid>
        <w:gridCol w:w="4536"/>
        <w:gridCol w:w="4820"/>
      </w:tblGrid>
      <w:tr>
        <w:tc>
          <w:tcPr>
            <w:tcW w:type="dxa" w:w="4536"/>
            <w:tcMar>
              <w:top w:type="dxa" w:w="0"/>
              <w:left w:type="dxa" w:w="108"/>
              <w:bottom w:type="dxa" w:w="0"/>
              <w:right w:type="dxa" w:w="108"/>
            </w:tcMar>
          </w:tcPr>
          <w:p w14:paraId="91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Продавец</w:t>
            </w:r>
          </w:p>
          <w:p w14:paraId="92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w:t>
            </w:r>
          </w:p>
        </w:tc>
        <w:tc>
          <w:tcPr>
            <w:tcW w:type="dxa" w:w="4820"/>
            <w:tcMar>
              <w:top w:type="dxa" w:w="0"/>
              <w:left w:type="dxa" w:w="108"/>
              <w:bottom w:type="dxa" w:w="0"/>
              <w:right w:type="dxa" w:w="108"/>
            </w:tcMar>
          </w:tcPr>
          <w:p w14:paraId="93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w:t>
            </w:r>
            <w:r>
              <w:rPr>
                <w:rFonts w:ascii="Times New Roman" w:hAnsi="Times New Roman"/>
                <w:b w:val="1"/>
                <w:sz w:val="26"/>
              </w:rPr>
              <w:t>окупатель</w:t>
            </w:r>
          </w:p>
          <w:p w14:paraId="94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_______________________________</w:t>
            </w:r>
          </w:p>
        </w:tc>
      </w:tr>
      <w:tr>
        <w:trPr>
          <w:trHeight w:hRule="atLeast" w:val="699"/>
        </w:trPr>
        <w:tc>
          <w:tcPr>
            <w:tcW w:type="dxa" w:w="4536"/>
            <w:tcMar>
              <w:top w:type="dxa" w:w="0"/>
              <w:left w:type="dxa" w:w="108"/>
              <w:bottom w:type="dxa" w:w="0"/>
              <w:right w:type="dxa" w:w="108"/>
            </w:tcMar>
          </w:tcPr>
          <w:p w14:paraId="95000000">
            <w:pPr>
              <w:widowControl w:val="0"/>
              <w:ind/>
              <w:jc w:val="both"/>
              <w:rPr>
                <w:rFonts w:ascii="Times New Roman" w:hAnsi="Times New Roman"/>
                <w:sz w:val="26"/>
              </w:rPr>
            </w:pPr>
          </w:p>
        </w:tc>
        <w:tc>
          <w:tcPr>
            <w:tcW w:type="dxa" w:w="4820"/>
            <w:tcMar>
              <w:top w:type="dxa" w:w="0"/>
              <w:left w:type="dxa" w:w="108"/>
              <w:bottom w:type="dxa" w:w="0"/>
              <w:right w:type="dxa" w:w="108"/>
            </w:tcMar>
          </w:tcPr>
          <w:p w14:paraId="96000000">
            <w:pPr>
              <w:widowControl w:val="0"/>
              <w:ind/>
              <w:jc w:val="both"/>
              <w:rPr>
                <w:rFonts w:ascii="Times New Roman" w:hAnsi="Times New Roman"/>
                <w:b w:val="1"/>
                <w:sz w:val="26"/>
              </w:rPr>
            </w:pPr>
          </w:p>
        </w:tc>
      </w:tr>
    </w:tbl>
    <w:p w14:paraId="97000000">
      <w:pPr>
        <w:widowControl w:val="0"/>
        <w:spacing w:after="120" w:before="120"/>
        <w:ind/>
        <w:jc w:val="center"/>
        <w:outlineLvl w:val="1"/>
        <w:rPr>
          <w:rFonts w:ascii="Times New Roman" w:hAnsi="Times New Roman"/>
          <w:b w:val="1"/>
          <w:sz w:val="26"/>
        </w:rPr>
      </w:pPr>
      <w:r>
        <w:rPr>
          <w:rFonts w:ascii="Times New Roman" w:hAnsi="Times New Roman"/>
          <w:b w:val="1"/>
          <w:sz w:val="26"/>
        </w:rPr>
        <w:t>Подписи</w:t>
      </w:r>
      <w:r>
        <w:rPr>
          <w:rFonts w:ascii="Times New Roman" w:hAnsi="Times New Roman"/>
          <w:b w:val="1"/>
          <w:sz w:val="26"/>
        </w:rPr>
        <w:t xml:space="preserve"> </w:t>
      </w:r>
      <w:r>
        <w:rPr>
          <w:rFonts w:ascii="Times New Roman" w:hAnsi="Times New Roman"/>
          <w:b w:val="1"/>
          <w:sz w:val="26"/>
        </w:rPr>
        <w:t>Сторон</w:t>
      </w:r>
    </w:p>
    <w:p w14:paraId="98000000">
      <w:pPr>
        <w:widowControl w:val="0"/>
        <w:ind/>
        <w:jc w:val="center"/>
        <w:rPr>
          <w:rFonts w:ascii="Times New Roman" w:hAnsi="Times New Roman"/>
          <w:b w:val="1"/>
          <w:sz w:val="26"/>
        </w:rPr>
      </w:pPr>
      <w:r>
        <w:rPr>
          <w:rFonts w:ascii="Times New Roman" w:hAnsi="Times New Roman"/>
          <w:b w:val="1"/>
          <w:sz w:val="26"/>
        </w:rPr>
        <w:t>Продавец                                                  Покупатель</w:t>
      </w:r>
    </w:p>
    <w:p w14:paraId="99000000">
      <w:pPr>
        <w:widowControl w:val="0"/>
        <w:ind w:hanging="284" w:left="284"/>
        <w:jc w:val="both"/>
        <w:rPr>
          <w:rFonts w:ascii="Times New Roman" w:hAnsi="Times New Roman"/>
          <w:sz w:val="26"/>
        </w:rPr>
      </w:pPr>
    </w:p>
    <w:p w14:paraId="9A000000">
      <w:pPr>
        <w:widowControl w:val="0"/>
        <w:ind w:hanging="284" w:left="284"/>
        <w:jc w:val="both"/>
        <w:rPr>
          <w:rFonts w:ascii="Times New Roman" w:hAnsi="Times New Roman"/>
          <w:sz w:val="26"/>
        </w:rPr>
      </w:pPr>
    </w:p>
    <w:p w14:paraId="9B000000">
      <w:pPr>
        <w:widowControl w:val="0"/>
        <w:ind w:hanging="284" w:left="284"/>
        <w:jc w:val="both"/>
        <w:rPr>
          <w:sz w:val="26"/>
        </w:rPr>
      </w:pPr>
      <w:r>
        <w:rPr>
          <w:rFonts w:ascii="Times New Roman" w:hAnsi="Times New Roman"/>
          <w:sz w:val="26"/>
        </w:rPr>
        <w:t>___________ (________________)                              _________</w:t>
      </w:r>
      <w:r>
        <w:rPr>
          <w:sz w:val="26"/>
        </w:rPr>
        <w:t>__ (_______________)</w:t>
      </w:r>
    </w:p>
    <w:sectPr>
      <w:headerReference r:id="rId1" w:type="default"/>
      <w:pgSz w:h="16838" w:orient="portrait" w:w="11906"/>
      <w:pgMar w:bottom="1135" w:footer="720" w:gutter="0" w:header="720" w:left="1134"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8"/>
      <w:lvlText w:val="%1."/>
      <w:lvlJc w:val="left"/>
      <w:pPr>
        <w:widowControl w:val="0"/>
        <w:tabs>
          <w:tab w:leader="none" w:pos="720" w:val="left"/>
        </w:tabs>
        <w:ind w:firstLine="0" w:left="0"/>
      </w:pPr>
      <w:rPr>
        <w:spacing w:val="0"/>
      </w:rPr>
    </w:lvl>
  </w:abstractNum>
  <w:abstractNum w:abstractNumId="1">
    <w:lvl w:ilvl="0">
      <w:start w:val="3"/>
      <w:numFmt w:val="upperRoman"/>
      <w:pStyle w:val="Style_47"/>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page number"/>
    <w:basedOn w:val="Style_6"/>
    <w:link w:val="Style_3_ch"/>
  </w:style>
  <w:style w:styleId="Style_3_ch" w:type="character">
    <w:name w:val="page number"/>
    <w:basedOn w:val="Style_6_ch"/>
    <w:link w:val="Style_3"/>
  </w:style>
  <w:style w:styleId="Style_7" w:type="paragraph">
    <w:name w:val="toc 2"/>
    <w:next w:val="Style_2"/>
    <w:link w:val="Style_7_ch"/>
    <w:uiPriority w:val="39"/>
    <w:pPr>
      <w:widowControl w:val="0"/>
      <w:ind w:firstLine="0" w:left="200"/>
      <w:jc w:val="left"/>
    </w:pPr>
    <w:rPr>
      <w:rFonts w:ascii="XO Thames" w:hAnsi="XO Thames"/>
      <w:sz w:val="28"/>
    </w:rPr>
  </w:style>
  <w:style w:styleId="Style_7_ch" w:type="character">
    <w:name w:val="toc 2"/>
    <w:link w:val="Style_7"/>
    <w:rPr>
      <w:rFonts w:ascii="XO Thames" w:hAnsi="XO Thames"/>
      <w:sz w:val="28"/>
    </w:rPr>
  </w:style>
  <w:style w:styleId="Style_8" w:type="paragraph">
    <w:name w:val="toc 4"/>
    <w:next w:val="Style_2"/>
    <w:link w:val="Style_8_ch"/>
    <w:uiPriority w:val="39"/>
    <w:pPr>
      <w:widowControl w:val="0"/>
      <w:ind w:firstLine="0" w:left="600"/>
      <w:jc w:val="left"/>
    </w:pPr>
    <w:rPr>
      <w:rFonts w:ascii="XO Thames" w:hAnsi="XO Thames"/>
      <w:sz w:val="28"/>
    </w:rPr>
  </w:style>
  <w:style w:styleId="Style_8_ch" w:type="character">
    <w:name w:val="toc 4"/>
    <w:link w:val="Style_8"/>
    <w:rPr>
      <w:rFonts w:ascii="XO Thames" w:hAnsi="XO Thames"/>
      <w:sz w:val="28"/>
    </w:rPr>
  </w:style>
  <w:style w:styleId="Style_9" w:type="paragraph">
    <w:name w:val="ConsPlusNonformat"/>
    <w:link w:val="Style_9_ch"/>
    <w:pPr>
      <w:widowControl w:val="0"/>
      <w:ind/>
    </w:pPr>
    <w:rPr>
      <w:rFonts w:ascii="Courier New" w:hAnsi="Courier New"/>
    </w:rPr>
  </w:style>
  <w:style w:styleId="Style_9_ch" w:type="character">
    <w:name w:val="ConsPlusNonformat"/>
    <w:link w:val="Style_9"/>
    <w:rPr>
      <w:rFonts w:ascii="Courier New" w:hAnsi="Courier New"/>
    </w:rPr>
  </w:style>
  <w:style w:styleId="Style_6" w:type="paragraph">
    <w:name w:val="Default Paragraph Font"/>
    <w:link w:val="Style_6_ch"/>
  </w:style>
  <w:style w:styleId="Style_6_ch" w:type="character">
    <w:name w:val="Default Paragraph Font"/>
    <w:link w:val="Style_6"/>
  </w:style>
  <w:style w:styleId="Style_10" w:type="paragraph">
    <w:name w:val="toc 6"/>
    <w:next w:val="Style_2"/>
    <w:link w:val="Style_10_ch"/>
    <w:uiPriority w:val="39"/>
    <w:pPr>
      <w:widowControl w:val="0"/>
      <w:ind w:firstLine="0" w:left="1000"/>
      <w:jc w:val="left"/>
    </w:pPr>
    <w:rPr>
      <w:rFonts w:ascii="XO Thames" w:hAnsi="XO Thames"/>
      <w:sz w:val="28"/>
    </w:rPr>
  </w:style>
  <w:style w:styleId="Style_10_ch" w:type="character">
    <w:name w:val="toc 6"/>
    <w:link w:val="Style_10"/>
    <w:rPr>
      <w:rFonts w:ascii="XO Thames" w:hAnsi="XO Thames"/>
      <w:sz w:val="28"/>
    </w:rPr>
  </w:style>
  <w:style w:styleId="Style_11" w:type="paragraph">
    <w:name w:val="Body Text Indent 3"/>
    <w:basedOn w:val="Style_2"/>
    <w:link w:val="Style_11_ch"/>
    <w:pPr>
      <w:widowControl w:val="0"/>
      <w:spacing w:after="120"/>
      <w:ind w:firstLine="720" w:left="0"/>
      <w:jc w:val="both"/>
    </w:pPr>
    <w:rPr>
      <w:b w:val="1"/>
      <w:sz w:val="28"/>
    </w:rPr>
  </w:style>
  <w:style w:styleId="Style_11_ch" w:type="character">
    <w:name w:val="Body Text Indent 3"/>
    <w:basedOn w:val="Style_2_ch"/>
    <w:link w:val="Style_11"/>
    <w:rPr>
      <w:b w:val="1"/>
      <w:sz w:val="28"/>
    </w:rPr>
  </w:style>
  <w:style w:styleId="Style_12" w:type="paragraph">
    <w:name w:val="toc 7"/>
    <w:next w:val="Style_2"/>
    <w:link w:val="Style_12_ch"/>
    <w:uiPriority w:val="39"/>
    <w:pPr>
      <w:widowControl w:val="0"/>
      <w:ind w:firstLine="0" w:left="1200"/>
      <w:jc w:val="left"/>
    </w:pPr>
    <w:rPr>
      <w:rFonts w:ascii="XO Thames" w:hAnsi="XO Thames"/>
      <w:sz w:val="28"/>
    </w:rPr>
  </w:style>
  <w:style w:styleId="Style_12_ch" w:type="character">
    <w:name w:val="toc 7"/>
    <w:link w:val="Style_12"/>
    <w:rPr>
      <w:rFonts w:ascii="XO Thames" w:hAnsi="XO Thames"/>
      <w:sz w:val="28"/>
    </w:rPr>
  </w:style>
  <w:style w:styleId="Style_13" w:type="paragraph">
    <w:name w:val="Знак"/>
    <w:basedOn w:val="Style_2"/>
    <w:link w:val="Style_13_ch"/>
    <w:pPr>
      <w:widowControl w:val="0"/>
      <w:spacing w:after="160" w:line="240" w:lineRule="exact"/>
      <w:ind/>
    </w:pPr>
    <w:rPr>
      <w:sz w:val="24"/>
    </w:rPr>
  </w:style>
  <w:style w:styleId="Style_13_ch" w:type="character">
    <w:name w:val="Знак"/>
    <w:basedOn w:val="Style_2_ch"/>
    <w:link w:val="Style_13"/>
    <w:rPr>
      <w:sz w:val="24"/>
    </w:rPr>
  </w:style>
  <w:style w:styleId="Style_14" w:type="paragraph">
    <w:name w:val="Знак"/>
    <w:basedOn w:val="Style_2"/>
    <w:link w:val="Style_14_ch"/>
    <w:pPr>
      <w:widowControl w:val="0"/>
      <w:spacing w:after="160" w:line="240" w:lineRule="exact"/>
      <w:ind/>
    </w:pPr>
    <w:rPr>
      <w:sz w:val="24"/>
    </w:rPr>
  </w:style>
  <w:style w:styleId="Style_14_ch" w:type="character">
    <w:name w:val="Знак"/>
    <w:basedOn w:val="Style_2_ch"/>
    <w:link w:val="Style_14"/>
    <w:rPr>
      <w:sz w:val="24"/>
    </w:rPr>
  </w:style>
  <w:style w:styleId="Style_15" w:type="paragraph">
    <w:basedOn w:val="Style_2"/>
    <w:link w:val="Style_15_ch"/>
    <w:semiHidden w:val="1"/>
    <w:unhideWhenUsed w:val="1"/>
    <w:pPr>
      <w:widowControl w:val="0"/>
      <w:spacing w:after="160" w:line="240" w:lineRule="exact"/>
      <w:ind/>
    </w:pPr>
    <w:rPr>
      <w:sz w:val="24"/>
    </w:rPr>
  </w:style>
  <w:style w:styleId="Style_15_ch" w:type="character">
    <w:basedOn w:val="Style_2_ch"/>
    <w:link w:val="Style_15"/>
    <w:semiHidden w:val="1"/>
    <w:unhideWhenUsed w:val="1"/>
    <w:rPr>
      <w:sz w:val="24"/>
    </w:rPr>
  </w:style>
  <w:style w:styleId="Style_16" w:type="paragraph">
    <w:name w:val="Endnote"/>
    <w:link w:val="Style_16_ch"/>
    <w:pPr>
      <w:widowControl w:val="1"/>
      <w:ind w:firstLine="851" w:left="0"/>
      <w:jc w:val="both"/>
    </w:pPr>
    <w:rPr>
      <w:rFonts w:ascii="XO Thames" w:hAnsi="XO Thames"/>
      <w:sz w:val="22"/>
    </w:rPr>
  </w:style>
  <w:style w:styleId="Style_16_ch" w:type="character">
    <w:name w:val="Endnote"/>
    <w:link w:val="Style_16"/>
    <w:rPr>
      <w:rFonts w:ascii="XO Thames" w:hAnsi="XO Thames"/>
      <w:sz w:val="22"/>
    </w:rPr>
  </w:style>
  <w:style w:styleId="Style_17" w:type="paragraph">
    <w:name w:val="heading 3"/>
    <w:basedOn w:val="Style_2"/>
    <w:next w:val="Style_2"/>
    <w:link w:val="Style_17_ch"/>
    <w:uiPriority w:val="9"/>
    <w:qFormat/>
    <w:pPr>
      <w:keepNext w:val="1"/>
      <w:keepLines w:val="1"/>
      <w:widowControl w:val="0"/>
      <w:spacing w:before="200"/>
      <w:ind/>
      <w:outlineLvl w:val="2"/>
    </w:pPr>
    <w:rPr>
      <w:rFonts w:asciiTheme="majorAscii" w:hAnsiTheme="majorHAnsi"/>
      <w:b w:val="1"/>
      <w:color w:themeColor="accent1" w:val="4F81BD"/>
    </w:rPr>
  </w:style>
  <w:style w:styleId="Style_17_ch" w:type="character">
    <w:name w:val="heading 3"/>
    <w:basedOn w:val="Style_2_ch"/>
    <w:link w:val="Style_17"/>
    <w:rPr>
      <w:rFonts w:asciiTheme="majorAscii" w:hAnsiTheme="majorHAnsi"/>
      <w:b w:val="1"/>
      <w:color w:themeColor="accent1" w:val="4F81BD"/>
    </w:rPr>
  </w:style>
  <w:style w:styleId="Style_18" w:type="paragraph">
    <w:name w:val="annotation text"/>
    <w:basedOn w:val="Style_2"/>
    <w:link w:val="Style_18_ch"/>
  </w:style>
  <w:style w:styleId="Style_18_ch" w:type="character">
    <w:name w:val="annotation text"/>
    <w:basedOn w:val="Style_2_ch"/>
    <w:link w:val="Style_18"/>
  </w:style>
  <w:style w:styleId="Style_19" w:type="paragraph">
    <w:name w:val="Body Text"/>
    <w:basedOn w:val="Style_2"/>
    <w:link w:val="Style_19_ch"/>
    <w:pPr>
      <w:widowControl w:val="0"/>
      <w:ind/>
      <w:jc w:val="both"/>
    </w:pPr>
    <w:rPr>
      <w:sz w:val="24"/>
    </w:rPr>
  </w:style>
  <w:style w:styleId="Style_19_ch" w:type="character">
    <w:name w:val="Body Text"/>
    <w:basedOn w:val="Style_2_ch"/>
    <w:link w:val="Style_19"/>
    <w:rPr>
      <w:sz w:val="24"/>
    </w:rPr>
  </w:style>
  <w:style w:styleId="Style_20" w:type="paragraph">
    <w:name w:val="Знак"/>
    <w:basedOn w:val="Style_2"/>
    <w:link w:val="Style_20_ch"/>
    <w:pPr>
      <w:widowControl w:val="0"/>
      <w:spacing w:after="160" w:line="240" w:lineRule="exact"/>
      <w:ind/>
    </w:pPr>
    <w:rPr>
      <w:sz w:val="24"/>
    </w:rPr>
  </w:style>
  <w:style w:styleId="Style_20_ch" w:type="character">
    <w:name w:val="Знак"/>
    <w:basedOn w:val="Style_2_ch"/>
    <w:link w:val="Style_20"/>
    <w:rPr>
      <w:sz w:val="24"/>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21" w:type="paragraph">
    <w:name w:val="Body Text Indent 2"/>
    <w:basedOn w:val="Style_2"/>
    <w:link w:val="Style_21_ch"/>
    <w:pPr>
      <w:widowControl w:val="0"/>
      <w:ind w:firstLine="720" w:left="0"/>
      <w:jc w:val="both"/>
    </w:pPr>
    <w:rPr>
      <w:sz w:val="24"/>
    </w:rPr>
  </w:style>
  <w:style w:styleId="Style_21_ch" w:type="character">
    <w:name w:val="Body Text Indent 2"/>
    <w:basedOn w:val="Style_2_ch"/>
    <w:link w:val="Style_21"/>
    <w:rPr>
      <w:sz w:val="24"/>
    </w:rPr>
  </w:style>
  <w:style w:styleId="Style_22" w:type="paragraph">
    <w:name w:val="toc 3"/>
    <w:next w:val="Style_2"/>
    <w:link w:val="Style_22_ch"/>
    <w:uiPriority w:val="39"/>
    <w:pPr>
      <w:widowControl w:val="0"/>
      <w:ind w:firstLine="0" w:left="400"/>
      <w:jc w:val="left"/>
    </w:pPr>
    <w:rPr>
      <w:rFonts w:ascii="XO Thames" w:hAnsi="XO Thames"/>
      <w:sz w:val="28"/>
    </w:rPr>
  </w:style>
  <w:style w:styleId="Style_22_ch" w:type="character">
    <w:name w:val="toc 3"/>
    <w:link w:val="Style_22"/>
    <w:rPr>
      <w:rFonts w:ascii="XO Thames" w:hAnsi="XO Thames"/>
      <w:sz w:val="28"/>
    </w:rPr>
  </w:style>
  <w:style w:styleId="Style_23" w:type="paragraph">
    <w:name w:val="4. Текст"/>
    <w:basedOn w:val="Style_18"/>
    <w:link w:val="Style_23_ch"/>
    <w:pPr>
      <w:keepNext w:val="1"/>
      <w:keepLines w:val="1"/>
      <w:widowControl w:val="0"/>
      <w:ind/>
      <w:jc w:val="both"/>
    </w:pPr>
    <w:rPr>
      <w:color w:val="000000"/>
      <w:spacing w:val="2"/>
      <w:sz w:val="28"/>
    </w:rPr>
  </w:style>
  <w:style w:styleId="Style_23_ch" w:type="character">
    <w:name w:val="4. Текст"/>
    <w:basedOn w:val="Style_18_ch"/>
    <w:link w:val="Style_23"/>
    <w:rPr>
      <w:color w:val="000000"/>
      <w:spacing w:val="2"/>
      <w:sz w:val="28"/>
    </w:rPr>
  </w:style>
  <w:style w:styleId="Style_24" w:type="paragraph">
    <w:name w:val="Знак"/>
    <w:basedOn w:val="Style_2"/>
    <w:link w:val="Style_24_ch"/>
    <w:pPr>
      <w:widowControl w:val="0"/>
      <w:spacing w:after="160" w:line="240" w:lineRule="exact"/>
      <w:ind/>
    </w:pPr>
    <w:rPr>
      <w:sz w:val="24"/>
    </w:rPr>
  </w:style>
  <w:style w:styleId="Style_24_ch" w:type="character">
    <w:name w:val="Знак"/>
    <w:basedOn w:val="Style_2_ch"/>
    <w:link w:val="Style_24"/>
    <w:rPr>
      <w:sz w:val="24"/>
    </w:rPr>
  </w:style>
  <w:style w:styleId="Style_25" w:type="paragraph">
    <w:name w:val="Font Style13"/>
    <w:basedOn w:val="Style_6"/>
    <w:link w:val="Style_25_ch"/>
    <w:rPr>
      <w:rFonts w:ascii="Times New Roman" w:hAnsi="Times New Roman"/>
    </w:rPr>
  </w:style>
  <w:style w:styleId="Style_25_ch" w:type="character">
    <w:name w:val="Font Style13"/>
    <w:basedOn w:val="Style_6_ch"/>
    <w:link w:val="Style_25"/>
    <w:rPr>
      <w:rFonts w:ascii="Times New Roman" w:hAnsi="Times New Roman"/>
    </w:rPr>
  </w:style>
  <w:style w:styleId="Style_26" w:type="paragraph">
    <w:name w:val="heading 5"/>
    <w:next w:val="Style_2"/>
    <w:link w:val="Style_26_ch"/>
    <w:uiPriority w:val="9"/>
    <w:qFormat/>
    <w:pPr>
      <w:widowControl w:val="0"/>
      <w:spacing w:after="120" w:before="120"/>
      <w:ind/>
      <w:jc w:val="both"/>
      <w:outlineLvl w:val="4"/>
    </w:pPr>
    <w:rPr>
      <w:rFonts w:ascii="XO Thames" w:hAnsi="XO Thames"/>
      <w:b w:val="1"/>
      <w:sz w:val="22"/>
    </w:rPr>
  </w:style>
  <w:style w:styleId="Style_26_ch" w:type="character">
    <w:name w:val="heading 5"/>
    <w:link w:val="Style_26"/>
    <w:rPr>
      <w:rFonts w:ascii="XO Thames" w:hAnsi="XO Thames"/>
      <w:b w:val="1"/>
      <w:sz w:val="22"/>
    </w:rPr>
  </w:style>
  <w:style w:styleId="Style_27" w:type="paragraph">
    <w:name w:val="Body Text 3"/>
    <w:basedOn w:val="Style_2"/>
    <w:link w:val="Style_27_ch"/>
    <w:pPr>
      <w:widowControl w:val="0"/>
      <w:spacing w:line="264" w:lineRule="auto"/>
      <w:ind/>
    </w:pPr>
    <w:rPr>
      <w:sz w:val="28"/>
    </w:rPr>
  </w:style>
  <w:style w:styleId="Style_27_ch" w:type="character">
    <w:name w:val="Body Text 3"/>
    <w:basedOn w:val="Style_2_ch"/>
    <w:link w:val="Style_27"/>
    <w:rPr>
      <w:sz w:val="28"/>
    </w:rPr>
  </w:style>
  <w:style w:styleId="Style_28" w:type="paragraph">
    <w:name w:val="heading 1"/>
    <w:basedOn w:val="Style_2"/>
    <w:next w:val="Style_2"/>
    <w:link w:val="Style_28_ch"/>
    <w:uiPriority w:val="9"/>
    <w:qFormat/>
    <w:pPr>
      <w:keepNext w:val="1"/>
      <w:widowControl w:val="0"/>
      <w:numPr>
        <w:numId w:val="1"/>
      </w:numPr>
      <w:spacing w:line="264" w:lineRule="auto"/>
      <w:ind/>
      <w:jc w:val="center"/>
      <w:outlineLvl w:val="0"/>
    </w:pPr>
    <w:rPr>
      <w:b w:val="1"/>
      <w:sz w:val="28"/>
    </w:rPr>
  </w:style>
  <w:style w:styleId="Style_28_ch" w:type="character">
    <w:name w:val="heading 1"/>
    <w:basedOn w:val="Style_2_ch"/>
    <w:link w:val="Style_28"/>
    <w:rPr>
      <w:b w:val="1"/>
      <w:sz w:val="28"/>
    </w:rPr>
  </w:style>
  <w:style w:styleId="Style_29" w:type="paragraph">
    <w:name w:val="Обычный1"/>
    <w:link w:val="Style_29_ch"/>
    <w:pPr>
      <w:widowControl w:val="0"/>
      <w:spacing w:line="300" w:lineRule="auto"/>
      <w:ind w:firstLine="560" w:left="0"/>
    </w:pPr>
    <w:rPr>
      <w:sz w:val="22"/>
    </w:rPr>
  </w:style>
  <w:style w:styleId="Style_29_ch" w:type="character">
    <w:name w:val="Обычный1"/>
    <w:link w:val="Style_29"/>
    <w:rPr>
      <w:sz w:val="22"/>
    </w:rPr>
  </w:style>
  <w:style w:styleId="Style_30" w:type="paragraph">
    <w:name w:val="Знак Знак Знак"/>
    <w:basedOn w:val="Style_2"/>
    <w:link w:val="Style_30_ch"/>
    <w:pPr>
      <w:widowControl w:val="0"/>
      <w:spacing w:after="160" w:line="240" w:lineRule="exact"/>
      <w:ind/>
    </w:pPr>
    <w:rPr>
      <w:sz w:val="24"/>
    </w:rPr>
  </w:style>
  <w:style w:styleId="Style_30_ch" w:type="character">
    <w:name w:val="Знак Знак Знак"/>
    <w:basedOn w:val="Style_2_ch"/>
    <w:link w:val="Style_30"/>
    <w:rPr>
      <w:sz w:val="24"/>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31" w:type="paragraph">
    <w:name w:val="Footnote"/>
    <w:basedOn w:val="Style_2"/>
    <w:link w:val="Style_31_ch"/>
  </w:style>
  <w:style w:styleId="Style_31_ch" w:type="character">
    <w:name w:val="Footnote"/>
    <w:basedOn w:val="Style_2_ch"/>
    <w:link w:val="Style_31"/>
  </w:style>
  <w:style w:styleId="Style_32" w:type="paragraph">
    <w:name w:val="toc 1"/>
    <w:next w:val="Style_2"/>
    <w:link w:val="Style_32_ch"/>
    <w:uiPriority w:val="39"/>
    <w:pPr>
      <w:widowControl w:val="0"/>
      <w:ind w:firstLine="0" w:left="0"/>
      <w:jc w:val="left"/>
    </w:pPr>
    <w:rPr>
      <w:rFonts w:ascii="XO Thames" w:hAnsi="XO Thames"/>
      <w:b w:val="1"/>
      <w:sz w:val="28"/>
    </w:rPr>
  </w:style>
  <w:style w:styleId="Style_32_ch" w:type="character">
    <w:name w:val="toc 1"/>
    <w:link w:val="Style_32"/>
    <w:rPr>
      <w:rFonts w:ascii="XO Thames" w:hAnsi="XO Thames"/>
      <w:b w:val="1"/>
      <w:sz w:val="28"/>
    </w:rPr>
  </w:style>
  <w:style w:styleId="Style_33"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3_ch"/>
    <w:pPr>
      <w:widowControl w:val="0"/>
      <w:spacing w:after="160" w:line="240" w:lineRule="exact"/>
      <w:ind/>
    </w:pPr>
    <w:rPr>
      <w:rFonts w:ascii="Verdana" w:hAnsi="Verdana"/>
    </w:rPr>
  </w:style>
  <w:style w:styleId="Style_33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3"/>
    <w:rPr>
      <w:rFonts w:ascii="Verdana" w:hAnsi="Verdana"/>
    </w:rPr>
  </w:style>
  <w:style w:styleId="Style_34" w:type="paragraph">
    <w:name w:val="Header and Footer"/>
    <w:link w:val="Style_34_ch"/>
    <w:pPr>
      <w:widowControl w:val="0"/>
      <w:spacing w:line="240" w:lineRule="auto"/>
      <w:ind/>
      <w:jc w:val="both"/>
    </w:pPr>
    <w:rPr>
      <w:rFonts w:ascii="XO Thames" w:hAnsi="XO Thames"/>
      <w:sz w:val="20"/>
    </w:rPr>
  </w:style>
  <w:style w:styleId="Style_34_ch" w:type="character">
    <w:name w:val="Header and Footer"/>
    <w:link w:val="Style_34"/>
    <w:rPr>
      <w:rFonts w:ascii="XO Thames" w:hAnsi="XO Thames"/>
      <w:sz w:val="20"/>
    </w:rPr>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36" w:type="paragraph">
    <w:name w:val="Balloon Text"/>
    <w:basedOn w:val="Style_2"/>
    <w:link w:val="Style_36_ch"/>
    <w:rPr>
      <w:rFonts w:ascii="Tahoma" w:hAnsi="Tahoma"/>
      <w:sz w:val="16"/>
    </w:rPr>
  </w:style>
  <w:style w:styleId="Style_36_ch" w:type="character">
    <w:name w:val="Balloon Text"/>
    <w:basedOn w:val="Style_2_ch"/>
    <w:link w:val="Style_36"/>
    <w:rPr>
      <w:rFonts w:ascii="Tahoma" w:hAnsi="Tahoma"/>
      <w:sz w:val="16"/>
    </w:rPr>
  </w:style>
  <w:style w:styleId="Style_37" w:type="paragraph">
    <w:name w:val="toc 9"/>
    <w:next w:val="Style_2"/>
    <w:link w:val="Style_37_ch"/>
    <w:uiPriority w:val="39"/>
    <w:pPr>
      <w:widowControl w:val="0"/>
      <w:ind w:firstLine="0" w:left="1600"/>
      <w:jc w:val="left"/>
    </w:pPr>
    <w:rPr>
      <w:rFonts w:ascii="XO Thames" w:hAnsi="XO Thames"/>
      <w:sz w:val="28"/>
    </w:rPr>
  </w:style>
  <w:style w:styleId="Style_37_ch" w:type="character">
    <w:name w:val="toc 9"/>
    <w:link w:val="Style_37"/>
    <w:rPr>
      <w:rFonts w:ascii="XO Thames" w:hAnsi="XO Thames"/>
      <w:sz w:val="28"/>
    </w:rPr>
  </w:style>
  <w:style w:styleId="Style_38" w:type="paragraph">
    <w:name w:val="toc 8"/>
    <w:next w:val="Style_2"/>
    <w:link w:val="Style_38_ch"/>
    <w:uiPriority w:val="39"/>
    <w:pPr>
      <w:widowControl w:val="0"/>
      <w:ind w:firstLine="0" w:left="1400"/>
      <w:jc w:val="left"/>
    </w:pPr>
    <w:rPr>
      <w:rFonts w:ascii="XO Thames" w:hAnsi="XO Thames"/>
      <w:sz w:val="28"/>
    </w:rPr>
  </w:style>
  <w:style w:styleId="Style_38_ch" w:type="character">
    <w:name w:val="toc 8"/>
    <w:link w:val="Style_38"/>
    <w:rPr>
      <w:rFonts w:ascii="XO Thames" w:hAnsi="XO Thames"/>
      <w:sz w:val="28"/>
    </w:rPr>
  </w:style>
  <w:style w:styleId="Style_39" w:type="paragraph">
    <w:name w:val="toc 5"/>
    <w:next w:val="Style_2"/>
    <w:link w:val="Style_39_ch"/>
    <w:uiPriority w:val="39"/>
    <w:pPr>
      <w:widowControl w:val="0"/>
      <w:ind w:firstLine="0" w:left="800"/>
      <w:jc w:val="left"/>
    </w:pPr>
    <w:rPr>
      <w:rFonts w:ascii="XO Thames" w:hAnsi="XO Thames"/>
      <w:sz w:val="28"/>
    </w:rPr>
  </w:style>
  <w:style w:styleId="Style_39_ch" w:type="character">
    <w:name w:val="toc 5"/>
    <w:link w:val="Style_39"/>
    <w:rPr>
      <w:rFonts w:ascii="XO Thames" w:hAnsi="XO Thames"/>
      <w:sz w:val="28"/>
    </w:rPr>
  </w:style>
  <w:style w:styleId="Style_40" w:type="paragraph">
    <w:name w:val="Body Text Indent"/>
    <w:basedOn w:val="Style_2"/>
    <w:link w:val="Style_40_ch"/>
    <w:pPr>
      <w:widowControl w:val="0"/>
      <w:ind w:firstLine="0" w:left="113"/>
    </w:pPr>
    <w:rPr>
      <w:color w:val="000000"/>
      <w:sz w:val="22"/>
    </w:rPr>
  </w:style>
  <w:style w:styleId="Style_40_ch" w:type="character">
    <w:name w:val="Body Text Indent"/>
    <w:basedOn w:val="Style_2_ch"/>
    <w:link w:val="Style_40"/>
    <w:rPr>
      <w:color w:val="000000"/>
      <w:sz w:val="22"/>
    </w:rPr>
  </w:style>
  <w:style w:styleId="Style_41" w:type="paragraph">
    <w:name w:val="Знак"/>
    <w:basedOn w:val="Style_2"/>
    <w:link w:val="Style_41_ch"/>
    <w:pPr>
      <w:widowControl w:val="0"/>
      <w:spacing w:after="160" w:line="240" w:lineRule="exact"/>
      <w:ind/>
    </w:pPr>
    <w:rPr>
      <w:sz w:val="24"/>
    </w:rPr>
  </w:style>
  <w:style w:styleId="Style_41_ch" w:type="character">
    <w:name w:val="Знак"/>
    <w:basedOn w:val="Style_2_ch"/>
    <w:link w:val="Style_41"/>
    <w:rPr>
      <w:sz w:val="24"/>
    </w:rPr>
  </w:style>
  <w:style w:styleId="Style_42" w:type="paragraph">
    <w:name w:val="footnote reference"/>
    <w:link w:val="Style_42_ch"/>
    <w:rPr>
      <w:vertAlign w:val="superscript"/>
    </w:rPr>
  </w:style>
  <w:style w:styleId="Style_42_ch" w:type="character">
    <w:name w:val="footnote reference"/>
    <w:link w:val="Style_42"/>
    <w:rPr>
      <w:vertAlign w:val="superscript"/>
    </w:rPr>
  </w:style>
  <w:style w:styleId="Style_43" w:type="paragraph">
    <w:name w:val="Subtitle"/>
    <w:next w:val="Style_2"/>
    <w:link w:val="Style_43_ch"/>
    <w:uiPriority w:val="11"/>
    <w:qFormat/>
    <w:pPr>
      <w:widowControl w:val="0"/>
      <w:ind/>
      <w:jc w:val="both"/>
    </w:pPr>
    <w:rPr>
      <w:rFonts w:ascii="XO Thames" w:hAnsi="XO Thames"/>
      <w:i w:val="1"/>
      <w:sz w:val="24"/>
    </w:rPr>
  </w:style>
  <w:style w:styleId="Style_43_ch" w:type="character">
    <w:name w:val="Subtitle"/>
    <w:link w:val="Style_43"/>
    <w:rPr>
      <w:rFonts w:ascii="XO Thames" w:hAnsi="XO Thames"/>
      <w:i w:val="1"/>
      <w:sz w:val="24"/>
    </w:rPr>
  </w:style>
  <w:style w:styleId="Style_44" w:type="paragraph">
    <w:name w:val="Body Text 2"/>
    <w:basedOn w:val="Style_2"/>
    <w:link w:val="Style_44_ch"/>
    <w:pPr>
      <w:widowControl w:val="0"/>
      <w:tabs>
        <w:tab w:leader="none" w:pos="284" w:val="left"/>
      </w:tabs>
      <w:ind w:hanging="284" w:left="284"/>
      <w:jc w:val="both"/>
    </w:pPr>
    <w:rPr>
      <w:sz w:val="24"/>
    </w:rPr>
  </w:style>
  <w:style w:styleId="Style_44_ch" w:type="character">
    <w:name w:val="Body Text 2"/>
    <w:basedOn w:val="Style_2_ch"/>
    <w:link w:val="Style_44"/>
    <w:rPr>
      <w:sz w:val="24"/>
    </w:rPr>
  </w:style>
  <w:style w:styleId="Style_45" w:type="paragraph">
    <w:name w:val="Title"/>
    <w:basedOn w:val="Style_2"/>
    <w:link w:val="Style_45_ch"/>
    <w:uiPriority w:val="10"/>
    <w:qFormat/>
    <w:pPr>
      <w:widowControl w:val="0"/>
      <w:spacing w:line="288" w:lineRule="auto"/>
      <w:ind w:firstLine="4962" w:left="0"/>
      <w:jc w:val="center"/>
    </w:pPr>
    <w:rPr>
      <w:sz w:val="24"/>
    </w:rPr>
  </w:style>
  <w:style w:styleId="Style_45_ch" w:type="character">
    <w:name w:val="Title"/>
    <w:basedOn w:val="Style_2_ch"/>
    <w:link w:val="Style_45"/>
    <w:rPr>
      <w:sz w:val="24"/>
    </w:rPr>
  </w:style>
  <w:style w:styleId="Style_46" w:type="paragraph">
    <w:name w:val="heading 4"/>
    <w:basedOn w:val="Style_2"/>
    <w:next w:val="Style_2"/>
    <w:link w:val="Style_46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6_ch" w:type="character">
    <w:name w:val="heading 4"/>
    <w:basedOn w:val="Style_2_ch"/>
    <w:link w:val="Style_46"/>
    <w:rPr>
      <w:rFonts w:asciiTheme="majorAscii" w:hAnsiTheme="majorHAnsi"/>
      <w:b w:val="1"/>
      <w:i w:val="1"/>
      <w:color w:themeColor="accent1" w:val="4F81BD"/>
    </w:rPr>
  </w:style>
  <w:style w:styleId="Style_47" w:type="paragraph">
    <w:name w:val="heading 2"/>
    <w:basedOn w:val="Style_2"/>
    <w:next w:val="Style_2"/>
    <w:link w:val="Style_47_ch"/>
    <w:uiPriority w:val="9"/>
    <w:qFormat/>
    <w:pPr>
      <w:keepNext w:val="1"/>
      <w:widowControl w:val="0"/>
      <w:numPr>
        <w:numId w:val="2"/>
      </w:numPr>
      <w:spacing w:line="264" w:lineRule="auto"/>
      <w:ind/>
      <w:jc w:val="center"/>
      <w:outlineLvl w:val="1"/>
    </w:pPr>
    <w:rPr>
      <w:b w:val="1"/>
      <w:sz w:val="28"/>
    </w:rPr>
  </w:style>
  <w:style w:styleId="Style_47_ch" w:type="character">
    <w:name w:val="heading 2"/>
    <w:basedOn w:val="Style_2_ch"/>
    <w:link w:val="Style_47"/>
    <w:rPr>
      <w:b w:val="1"/>
      <w:sz w:val="28"/>
    </w:rPr>
  </w:style>
  <w:style w:styleId="Style_48"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48_ch"/>
    <w:pPr>
      <w:widowControl w:val="0"/>
      <w:spacing w:after="160" w:line="240" w:lineRule="exact"/>
      <w:ind/>
    </w:pPr>
    <w:rPr>
      <w:rFonts w:ascii="Verdana" w:hAnsi="Verdana"/>
    </w:rPr>
  </w:style>
  <w:style w:styleId="Style_48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48"/>
    <w:rPr>
      <w:rFonts w:ascii="Verdana" w:hAnsi="Verdana"/>
    </w:rPr>
  </w:style>
  <w:style w:default="1" w:styleId="Style_5" w:type="table">
    <w:name w:val="Normal Table"/>
    <w:tblPr>
      <w:tblInd w:type="dxa" w:w="0"/>
      <w:tblCellMar>
        <w:top w:type="dxa" w:w="0"/>
        <w:left w:type="dxa" w:w="108"/>
        <w:bottom w:type="dxa" w:w="0"/>
        <w:right w:type="dxa" w:w="108"/>
      </w:tblCellMar>
    </w:tblPr>
  </w:style>
  <w:style w:styleId="Style_49" w:type="table">
    <w:name w:val="Table Grid"/>
    <w:basedOn w:val="Style_5"/>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2024-12-05T07:41:02Z</dcterms:created>
  <dcterms:modified xsi:type="dcterms:W3CDTF">2026-06-22T02:37:00Z</dcterms:modified>
</cp:coreProperties>
</file>